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70809" w14:textId="0758A524" w:rsidR="00441BE9" w:rsidRPr="00441BE9" w:rsidRDefault="00441BE9" w:rsidP="00441BE9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441BE9">
        <w:rPr>
          <w:b/>
          <w:snapToGrid w:val="0"/>
          <w:sz w:val="28"/>
          <w:szCs w:val="28"/>
        </w:rPr>
        <w:t>SOIL 4234 Laboratory #</w:t>
      </w:r>
      <w:r w:rsidR="00827CA0">
        <w:rPr>
          <w:b/>
          <w:snapToGrid w:val="0"/>
          <w:sz w:val="28"/>
          <w:szCs w:val="28"/>
        </w:rPr>
        <w:t>8</w:t>
      </w:r>
    </w:p>
    <w:p w14:paraId="1F5C1F02" w14:textId="77777777" w:rsidR="00441BE9" w:rsidRPr="00441BE9" w:rsidRDefault="006E76B8" w:rsidP="00441BE9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Saline and Sodic Soils</w:t>
      </w:r>
      <w:r w:rsidR="00AB4D4A">
        <w:rPr>
          <w:b/>
          <w:snapToGrid w:val="0"/>
          <w:sz w:val="28"/>
          <w:szCs w:val="28"/>
        </w:rPr>
        <w:t xml:space="preserve"> (20</w:t>
      </w:r>
      <w:r w:rsidR="00441BE9" w:rsidRPr="00441BE9">
        <w:rPr>
          <w:b/>
          <w:snapToGrid w:val="0"/>
          <w:sz w:val="28"/>
          <w:szCs w:val="28"/>
        </w:rPr>
        <w:t xml:space="preserve"> points)</w:t>
      </w:r>
    </w:p>
    <w:p w14:paraId="215B042D" w14:textId="77777777" w:rsidR="006E76B8" w:rsidRDefault="006E76B8" w:rsidP="006E76B8">
      <w:pPr>
        <w:spacing w:line="240" w:lineRule="exact"/>
        <w:jc w:val="center"/>
        <w:rPr>
          <w:szCs w:val="20"/>
        </w:rPr>
      </w:pPr>
    </w:p>
    <w:p w14:paraId="3BBBEDB1" w14:textId="77777777" w:rsidR="006E76B8" w:rsidRPr="004A73B5" w:rsidRDefault="006E76B8" w:rsidP="006E76B8">
      <w:pPr>
        <w:spacing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73B5">
        <w:tab/>
        <w:t xml:space="preserve">Student  </w:t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</w:p>
    <w:p w14:paraId="339A73BF" w14:textId="77777777" w:rsidR="006E76B8" w:rsidRPr="004A73B5" w:rsidRDefault="006E76B8" w:rsidP="006E76B8">
      <w:pPr>
        <w:spacing w:line="360" w:lineRule="auto"/>
      </w:pPr>
      <w:r w:rsidRPr="004A73B5">
        <w:tab/>
      </w:r>
      <w:r w:rsidRPr="004A73B5">
        <w:tab/>
      </w:r>
      <w:r w:rsidRPr="004A73B5">
        <w:tab/>
      </w:r>
      <w:r w:rsidRPr="004A73B5">
        <w:tab/>
      </w:r>
      <w:r w:rsidRPr="004A73B5">
        <w:tab/>
      </w:r>
      <w:r w:rsidRPr="004A73B5">
        <w:tab/>
      </w:r>
      <w:r w:rsidRPr="004A73B5">
        <w:tab/>
        <w:t xml:space="preserve">Lab  </w:t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</w:p>
    <w:p w14:paraId="47573510" w14:textId="77777777" w:rsidR="006E76B8" w:rsidRPr="004A73B5" w:rsidRDefault="006E76B8" w:rsidP="006E76B8">
      <w:pPr>
        <w:spacing w:line="360" w:lineRule="auto"/>
        <w:rPr>
          <w:u w:val="single"/>
        </w:rPr>
      </w:pPr>
      <w:r w:rsidRPr="004A73B5">
        <w:tab/>
      </w:r>
      <w:r w:rsidRPr="004A73B5">
        <w:tab/>
      </w:r>
      <w:r w:rsidRPr="004A73B5">
        <w:tab/>
      </w:r>
      <w:r w:rsidRPr="004A73B5">
        <w:tab/>
      </w:r>
      <w:r w:rsidRPr="004A73B5">
        <w:tab/>
      </w:r>
      <w:r w:rsidRPr="004A73B5">
        <w:tab/>
      </w:r>
      <w:r w:rsidRPr="004A73B5">
        <w:tab/>
        <w:t xml:space="preserve">TA  </w:t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  <w:r w:rsidRPr="004A73B5">
        <w:rPr>
          <w:u w:val="single"/>
        </w:rPr>
        <w:tab/>
      </w:r>
    </w:p>
    <w:p w14:paraId="779B7602" w14:textId="77777777" w:rsidR="00441BE9" w:rsidRPr="004A73B5" w:rsidRDefault="00441BE9" w:rsidP="004A73B5">
      <w:pPr>
        <w:jc w:val="center"/>
        <w:rPr>
          <w:b/>
        </w:rPr>
      </w:pPr>
    </w:p>
    <w:p w14:paraId="220B2AB5" w14:textId="77777777" w:rsidR="004A73B5" w:rsidRPr="004A73B5" w:rsidRDefault="004A73B5" w:rsidP="004A73B5">
      <w:pPr>
        <w:rPr>
          <w:b/>
          <w:u w:val="single"/>
        </w:rPr>
      </w:pPr>
      <w:r w:rsidRPr="004A73B5">
        <w:rPr>
          <w:b/>
          <w:u w:val="single"/>
        </w:rPr>
        <w:t>Objectives</w:t>
      </w:r>
    </w:p>
    <w:p w14:paraId="21721E86" w14:textId="77777777" w:rsidR="00F1160D" w:rsidRDefault="00F1160D" w:rsidP="004A73B5">
      <w:pPr>
        <w:numPr>
          <w:ilvl w:val="0"/>
          <w:numId w:val="7"/>
        </w:numPr>
      </w:pPr>
      <w:r>
        <w:t xml:space="preserve">Understand and interpret laboratory </w:t>
      </w:r>
      <w:r w:rsidR="00C650FE">
        <w:t>derived</w:t>
      </w:r>
      <w:r>
        <w:t xml:space="preserve"> EC, SAR, and ESP </w:t>
      </w:r>
      <w:r w:rsidR="00C650FE">
        <w:t>values.</w:t>
      </w:r>
    </w:p>
    <w:p w14:paraId="3209BA12" w14:textId="77777777" w:rsidR="00C650FE" w:rsidRPr="004A73B5" w:rsidRDefault="00C650FE" w:rsidP="004A73B5">
      <w:pPr>
        <w:numPr>
          <w:ilvl w:val="0"/>
          <w:numId w:val="7"/>
        </w:numPr>
      </w:pPr>
      <w:r>
        <w:t>Identify procedures and strategies for reclaiming saline and/or sodic soils.</w:t>
      </w:r>
    </w:p>
    <w:p w14:paraId="3A3411A4" w14:textId="77777777" w:rsidR="004A73B5" w:rsidRDefault="004A73B5" w:rsidP="004A73B5">
      <w:pPr>
        <w:jc w:val="center"/>
        <w:rPr>
          <w:b/>
        </w:rPr>
      </w:pPr>
    </w:p>
    <w:p w14:paraId="7A9596E4" w14:textId="77777777" w:rsidR="006E76B8" w:rsidRPr="00F1160D" w:rsidRDefault="004A73B5" w:rsidP="00F1160D">
      <w:pPr>
        <w:rPr>
          <w:b/>
          <w:u w:val="single"/>
        </w:rPr>
      </w:pPr>
      <w:r>
        <w:rPr>
          <w:b/>
          <w:u w:val="single"/>
        </w:rPr>
        <w:t>Introduction</w:t>
      </w:r>
    </w:p>
    <w:p w14:paraId="57CAB29F" w14:textId="77777777" w:rsidR="006868FE" w:rsidRPr="004A73B5" w:rsidRDefault="006868FE" w:rsidP="008A4F2F">
      <w:pPr>
        <w:jc w:val="center"/>
        <w:rPr>
          <w:b/>
        </w:rPr>
      </w:pPr>
      <w:r w:rsidRPr="004A73B5">
        <w:rPr>
          <w:b/>
        </w:rPr>
        <w:t>SALINE SOILS</w:t>
      </w:r>
    </w:p>
    <w:p w14:paraId="1633591A" w14:textId="77777777" w:rsidR="006868FE" w:rsidRPr="004A73B5" w:rsidRDefault="006868FE" w:rsidP="008A4F2F">
      <w:r w:rsidRPr="004A73B5">
        <w:rPr>
          <w:u w:val="single"/>
        </w:rPr>
        <w:t>Major characteristic:</w:t>
      </w:r>
      <w:r w:rsidRPr="004A73B5">
        <w:t xml:space="preserve"> contain high enough concentrations of soluble salts to interfere with plant growth and development. </w:t>
      </w:r>
    </w:p>
    <w:p w14:paraId="4AEDFE08" w14:textId="77777777" w:rsidR="006868FE" w:rsidRPr="004A73B5" w:rsidRDefault="006868FE" w:rsidP="008A4F2F">
      <w:pPr>
        <w:rPr>
          <w:u w:val="single"/>
        </w:rPr>
      </w:pPr>
    </w:p>
    <w:p w14:paraId="27374C9A" w14:textId="77777777" w:rsidR="006868FE" w:rsidRPr="004A73B5" w:rsidRDefault="006868FE" w:rsidP="008A4F2F">
      <w:r w:rsidRPr="004A73B5">
        <w:rPr>
          <w:u w:val="single"/>
        </w:rPr>
        <w:t>Chemistry:</w:t>
      </w:r>
      <w:r w:rsidRPr="004A73B5">
        <w:t xml:space="preserve"> Ions in soluble salts are weakly bound and strongly attracted to water.</w:t>
      </w:r>
    </w:p>
    <w:p w14:paraId="0F8285AB" w14:textId="77777777" w:rsidR="006868FE" w:rsidRPr="004A73B5" w:rsidRDefault="006868FE" w:rsidP="008A4F2F">
      <w:r w:rsidRPr="004A73B5">
        <w:t>Accumulation of soluble salts in soil decreases water availability to plants. Common salts present: NaCl, Na</w:t>
      </w:r>
      <w:r w:rsidRPr="004A73B5">
        <w:rPr>
          <w:vertAlign w:val="subscript"/>
        </w:rPr>
        <w:t>2</w:t>
      </w:r>
      <w:r w:rsidRPr="004A73B5">
        <w:t>SO</w:t>
      </w:r>
      <w:r w:rsidRPr="004A73B5">
        <w:rPr>
          <w:vertAlign w:val="subscript"/>
        </w:rPr>
        <w:t>4</w:t>
      </w:r>
      <w:r w:rsidRPr="004A73B5">
        <w:t>, Na</w:t>
      </w:r>
      <w:r w:rsidRPr="004A73B5">
        <w:rPr>
          <w:vertAlign w:val="subscript"/>
        </w:rPr>
        <w:t>2</w:t>
      </w:r>
      <w:r w:rsidRPr="004A73B5">
        <w:t>CO</w:t>
      </w:r>
      <w:r w:rsidRPr="004A73B5">
        <w:rPr>
          <w:vertAlign w:val="subscript"/>
        </w:rPr>
        <w:t>3</w:t>
      </w:r>
      <w:r w:rsidRPr="004A73B5">
        <w:t>, NaHCO</w:t>
      </w:r>
      <w:r w:rsidRPr="004A73B5">
        <w:rPr>
          <w:vertAlign w:val="subscript"/>
        </w:rPr>
        <w:t>3</w:t>
      </w:r>
      <w:r w:rsidRPr="004A73B5">
        <w:t>, MgSO</w:t>
      </w:r>
      <w:r w:rsidRPr="004A73B5">
        <w:rPr>
          <w:vertAlign w:val="subscript"/>
        </w:rPr>
        <w:t>4</w:t>
      </w:r>
      <w:r w:rsidRPr="004A73B5">
        <w:t>, CaSO</w:t>
      </w:r>
      <w:r w:rsidRPr="004A73B5">
        <w:rPr>
          <w:vertAlign w:val="subscript"/>
        </w:rPr>
        <w:t>4</w:t>
      </w:r>
      <w:r w:rsidRPr="004A73B5">
        <w:t>, CaCO</w:t>
      </w:r>
      <w:r w:rsidRPr="004A73B5">
        <w:rPr>
          <w:vertAlign w:val="subscript"/>
        </w:rPr>
        <w:t>3</w:t>
      </w:r>
      <w:r w:rsidRPr="004A73B5">
        <w:t>.</w:t>
      </w:r>
    </w:p>
    <w:p w14:paraId="1D4E9CCF" w14:textId="77777777" w:rsidR="006868FE" w:rsidRPr="004A73B5" w:rsidRDefault="006868FE" w:rsidP="008A4F2F">
      <w:pPr>
        <w:rPr>
          <w:u w:val="single"/>
        </w:rPr>
      </w:pPr>
    </w:p>
    <w:p w14:paraId="6BE260B4" w14:textId="77777777" w:rsidR="006868FE" w:rsidRPr="004A73B5" w:rsidRDefault="006868FE" w:rsidP="008A4F2F">
      <w:pPr>
        <w:rPr>
          <w:u w:val="single"/>
        </w:rPr>
      </w:pPr>
      <w:r w:rsidRPr="004A73B5">
        <w:rPr>
          <w:u w:val="single"/>
        </w:rPr>
        <w:t>Properties:</w:t>
      </w:r>
    </w:p>
    <w:p w14:paraId="66A4B95F" w14:textId="77777777" w:rsidR="006868FE" w:rsidRPr="004A73B5" w:rsidRDefault="006868FE" w:rsidP="008A4F2F">
      <w:pPr>
        <w:numPr>
          <w:ilvl w:val="0"/>
          <w:numId w:val="5"/>
        </w:numPr>
      </w:pPr>
      <w:r w:rsidRPr="004A73B5">
        <w:t>remain moist longer</w:t>
      </w:r>
    </w:p>
    <w:p w14:paraId="58686593" w14:textId="77777777" w:rsidR="006868FE" w:rsidRPr="004A73B5" w:rsidRDefault="006868FE" w:rsidP="008A4F2F">
      <w:pPr>
        <w:numPr>
          <w:ilvl w:val="0"/>
          <w:numId w:val="5"/>
        </w:numPr>
      </w:pPr>
      <w:r w:rsidRPr="004A73B5">
        <w:t>occupy poorly drained areas</w:t>
      </w:r>
    </w:p>
    <w:p w14:paraId="380DA01B" w14:textId="77777777" w:rsidR="006868FE" w:rsidRPr="004A73B5" w:rsidRDefault="006868FE" w:rsidP="008A4F2F">
      <w:pPr>
        <w:numPr>
          <w:ilvl w:val="0"/>
          <w:numId w:val="5"/>
        </w:numPr>
      </w:pPr>
      <w:r w:rsidRPr="004A73B5">
        <w:t>have a white surface layer of salt after drying</w:t>
      </w:r>
    </w:p>
    <w:p w14:paraId="7DC3EE44" w14:textId="77777777" w:rsidR="006868FE" w:rsidRPr="004A73B5" w:rsidRDefault="006868FE" w:rsidP="008A4F2F">
      <w:pPr>
        <w:numPr>
          <w:ilvl w:val="0"/>
          <w:numId w:val="5"/>
        </w:numPr>
        <w:rPr>
          <w:u w:val="single"/>
        </w:rPr>
      </w:pPr>
      <w:r w:rsidRPr="004A73B5">
        <w:t xml:space="preserve">occur in semi-arid, temperate regions with rainfall adequate to support chemical weathering, but not sufficient to </w:t>
      </w:r>
      <w:r w:rsidR="00847A50">
        <w:t>leach</w:t>
      </w:r>
      <w:r w:rsidRPr="004A73B5">
        <w:t xml:space="preserve"> the soluble salts out</w:t>
      </w:r>
      <w:r w:rsidR="00847A50">
        <w:t xml:space="preserve"> of the root zone</w:t>
      </w:r>
      <w:r w:rsidRPr="004A73B5">
        <w:t>.</w:t>
      </w:r>
    </w:p>
    <w:p w14:paraId="6098AB53" w14:textId="77777777" w:rsidR="006868FE" w:rsidRPr="004A73B5" w:rsidRDefault="006868FE" w:rsidP="008A4F2F">
      <w:pPr>
        <w:rPr>
          <w:u w:val="single"/>
        </w:rPr>
      </w:pPr>
    </w:p>
    <w:p w14:paraId="5BF17C79" w14:textId="77777777" w:rsidR="006868FE" w:rsidRPr="008A4F2F" w:rsidRDefault="006868FE" w:rsidP="008A4F2F">
      <w:r w:rsidRPr="004A73B5">
        <w:rPr>
          <w:u w:val="single"/>
        </w:rPr>
        <w:t>Measurement of soluble salts content:</w:t>
      </w:r>
      <w:r w:rsidRPr="004A73B5">
        <w:t xml:space="preserve"> Ions derived from th</w:t>
      </w:r>
      <w:r w:rsidRPr="008A4F2F">
        <w:t>e soluble salts present in the soil allow electricity to pass through (the more ions the greater the EC).</w:t>
      </w:r>
    </w:p>
    <w:p w14:paraId="5A410852" w14:textId="77777777" w:rsidR="006868FE" w:rsidRPr="008A4F2F" w:rsidRDefault="006868FE" w:rsidP="008A4F2F">
      <w:r w:rsidRPr="008A4F2F">
        <w:t>Thus: Soluble salt content is measured by</w:t>
      </w:r>
    </w:p>
    <w:p w14:paraId="0BE90DE1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saturation of soil sample with water</w:t>
      </w:r>
    </w:p>
    <w:p w14:paraId="06C62D49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extract the water and the dissolved salts</w:t>
      </w:r>
    </w:p>
    <w:p w14:paraId="7BC3F400" w14:textId="77777777" w:rsidR="006868FE" w:rsidRPr="008A4F2F" w:rsidRDefault="006868FE" w:rsidP="008A4F2F">
      <w:pPr>
        <w:numPr>
          <w:ilvl w:val="0"/>
          <w:numId w:val="5"/>
        </w:numPr>
        <w:rPr>
          <w:u w:val="single"/>
        </w:rPr>
      </w:pPr>
      <w:r w:rsidRPr="008A4F2F">
        <w:t>measur</w:t>
      </w:r>
      <w:r w:rsidR="00847A50">
        <w:t>e</w:t>
      </w:r>
      <w:r w:rsidRPr="008A4F2F">
        <w:t xml:space="preserve"> the ability to conduct electricity.</w:t>
      </w:r>
    </w:p>
    <w:p w14:paraId="2774A3D4" w14:textId="77777777" w:rsidR="006868FE" w:rsidRPr="008A4F2F" w:rsidRDefault="006868FE" w:rsidP="008A4F2F"/>
    <w:p w14:paraId="40BDD15C" w14:textId="77777777" w:rsidR="006868FE" w:rsidRPr="008A4F2F" w:rsidRDefault="006868FE" w:rsidP="008A4F2F">
      <w:pPr>
        <w:rPr>
          <w:vertAlign w:val="superscript"/>
        </w:rPr>
      </w:pPr>
      <w:r w:rsidRPr="008A4F2F">
        <w:rPr>
          <w:u w:val="single"/>
        </w:rPr>
        <w:t>Salinity:</w:t>
      </w:r>
      <w:r w:rsidRPr="008A4F2F">
        <w:t xml:space="preserve"> </w:t>
      </w:r>
      <w:r w:rsidRPr="008A4F2F">
        <w:rPr>
          <w:lang w:val="en"/>
        </w:rPr>
        <w:t xml:space="preserve">accumulation of free salts to such an extent that it leads to degradation of soils and vegetation. </w:t>
      </w:r>
      <w:r w:rsidRPr="008A4F2F">
        <w:t>Sodium Absorption Ratio (SAR):  SAR of 13 from a saturated soil extract is comparable to 15% of the adsorption sites being occupied by Na</w:t>
      </w:r>
      <w:r w:rsidRPr="008A4F2F">
        <w:rPr>
          <w:vertAlign w:val="superscript"/>
        </w:rPr>
        <w:t>+</w:t>
      </w:r>
      <w:r w:rsidRPr="008A4F2F">
        <w:t>.</w:t>
      </w:r>
      <w:r w:rsidRPr="008A4F2F">
        <w:rPr>
          <w:vertAlign w:val="superscript"/>
        </w:rPr>
        <w:t xml:space="preserve"> </w:t>
      </w:r>
    </w:p>
    <w:p w14:paraId="4D158BFD" w14:textId="77777777" w:rsidR="006868FE" w:rsidRPr="008A4F2F" w:rsidRDefault="006868FE" w:rsidP="008A4F2F"/>
    <w:p w14:paraId="4EA85362" w14:textId="77777777" w:rsidR="006868FE" w:rsidRPr="008A4F2F" w:rsidRDefault="006868FE" w:rsidP="008A4F2F">
      <w:r w:rsidRPr="008A4F2F">
        <w:rPr>
          <w:u w:val="single"/>
        </w:rPr>
        <w:t>Saline soil:</w:t>
      </w:r>
      <w:r w:rsidRPr="00D270AC">
        <w:t xml:space="preserve"> </w:t>
      </w:r>
      <w:r w:rsidRPr="008A4F2F">
        <w:t>EC&gt;4</w:t>
      </w:r>
      <w:r w:rsidR="00B00F64">
        <w:t>000</w:t>
      </w:r>
      <w:r w:rsidRPr="008A4F2F">
        <w:t xml:space="preserve"> </w:t>
      </w:r>
      <w:r w:rsidR="00B00F64">
        <w:t>micromhos/cm</w:t>
      </w:r>
      <w:r w:rsidR="00D270AC">
        <w:t xml:space="preserve"> (µmhos/cm)</w:t>
      </w:r>
      <w:r w:rsidR="00AE3FEF">
        <w:t xml:space="preserve"> also written as 4 </w:t>
      </w:r>
      <w:proofErr w:type="spellStart"/>
      <w:r w:rsidR="00AE3FEF">
        <w:t>mmhos</w:t>
      </w:r>
      <w:proofErr w:type="spellEnd"/>
      <w:r w:rsidR="00AE3FEF">
        <w:t xml:space="preserve">/cm or 4 </w:t>
      </w:r>
      <w:proofErr w:type="spellStart"/>
      <w:r w:rsidR="00AE3FEF">
        <w:t>dS</w:t>
      </w:r>
      <w:proofErr w:type="spellEnd"/>
      <w:r w:rsidR="00AE3FEF">
        <w:t>/m</w:t>
      </w:r>
      <w:r w:rsidRPr="008A4F2F">
        <w:t>, SAR&lt;13 (The U.S. Salinity Laboratory).</w:t>
      </w:r>
    </w:p>
    <w:p w14:paraId="2A93B4B7" w14:textId="77777777" w:rsidR="006868FE" w:rsidRPr="008A4F2F" w:rsidRDefault="006868FE" w:rsidP="008A4F2F">
      <w:r w:rsidRPr="008A4F2F">
        <w:rPr>
          <w:u w:val="single"/>
        </w:rPr>
        <w:t>Soils classified saline:</w:t>
      </w:r>
      <w:r w:rsidRPr="008A4F2F">
        <w:t xml:space="preserve"> extract of saturated paste has an EC≥4,000 </w:t>
      </w:r>
      <w:r w:rsidR="00B00F64">
        <w:t>micro</w:t>
      </w:r>
      <w:r w:rsidRPr="008A4F2F">
        <w:t>mhos/cm</w:t>
      </w:r>
      <w:r w:rsidR="00D270AC">
        <w:t xml:space="preserve"> (µmhos/cm)</w:t>
      </w:r>
      <w:r w:rsidRPr="008A4F2F">
        <w:t>.</w:t>
      </w:r>
    </w:p>
    <w:p w14:paraId="7F888959" w14:textId="77777777" w:rsidR="006868FE" w:rsidRPr="008A4F2F" w:rsidRDefault="006868FE" w:rsidP="008A4F2F">
      <w:r w:rsidRPr="008A4F2F">
        <w:t xml:space="preserve">At this EC value, soil contains approximately 2600ppm soluble salts. </w:t>
      </w:r>
    </w:p>
    <w:p w14:paraId="340A165E" w14:textId="77777777" w:rsidR="005E66B9" w:rsidRDefault="00847A50" w:rsidP="008A4F2F">
      <w:r>
        <w:t>***Note</w:t>
      </w:r>
      <w:r w:rsidR="00AE3FEF">
        <w:t>***</w:t>
      </w:r>
      <w:r>
        <w:t>:</w:t>
      </w:r>
    </w:p>
    <w:p w14:paraId="0208D185" w14:textId="77777777" w:rsidR="00847A50" w:rsidRDefault="00847A50" w:rsidP="008A4F2F">
      <w:r>
        <w:t>1 m</w:t>
      </w:r>
      <w:r w:rsidR="00B00F64">
        <w:t>icrom</w:t>
      </w:r>
      <w:r>
        <w:t>hos/cm</w:t>
      </w:r>
      <w:r w:rsidR="00D270AC">
        <w:t xml:space="preserve"> (µmhos/cm)</w:t>
      </w:r>
      <w:r w:rsidR="00B00F64">
        <w:t xml:space="preserve"> = 1 </w:t>
      </w:r>
      <w:proofErr w:type="spellStart"/>
      <w:r w:rsidR="00D270AC">
        <w:t>micro</w:t>
      </w:r>
      <w:r w:rsidR="00B00F64">
        <w:t>s</w:t>
      </w:r>
      <w:r w:rsidR="00D270AC">
        <w:t>i</w:t>
      </w:r>
      <w:r w:rsidR="00B00F64">
        <w:t>emen</w:t>
      </w:r>
      <w:proofErr w:type="spellEnd"/>
      <w:r w:rsidR="00D270AC">
        <w:t>/cm (µS/cm)</w:t>
      </w:r>
    </w:p>
    <w:p w14:paraId="275A85BA" w14:textId="77777777" w:rsidR="00B00F64" w:rsidRDefault="00D270AC" w:rsidP="008A4F2F">
      <w:r>
        <w:lastRenderedPageBreak/>
        <w:t xml:space="preserve">Both mhos and siemens are a measure of electrical conductance.  Siemens per meter (S/m) is the SI unit of conductivity.  Conventionally, conductance is reported as </w:t>
      </w:r>
      <w:proofErr w:type="spellStart"/>
      <w:r>
        <w:t>decisiemens</w:t>
      </w:r>
      <w:proofErr w:type="spellEnd"/>
      <w:r>
        <w:t xml:space="preserve"> per meter (</w:t>
      </w:r>
      <w:proofErr w:type="spellStart"/>
      <w:r>
        <w:t>dS</w:t>
      </w:r>
      <w:proofErr w:type="spellEnd"/>
      <w:r>
        <w:t>/m) which can be calculated as (µS/cm)/1000.</w:t>
      </w:r>
    </w:p>
    <w:p w14:paraId="56C90311" w14:textId="77777777" w:rsidR="00847A50" w:rsidRPr="00847A50" w:rsidRDefault="00847A50" w:rsidP="008A4F2F"/>
    <w:p w14:paraId="7887937D" w14:textId="77777777" w:rsidR="006868FE" w:rsidRPr="008A4F2F" w:rsidRDefault="006868FE" w:rsidP="008A4F2F">
      <w:pPr>
        <w:rPr>
          <w:u w:val="single"/>
        </w:rPr>
      </w:pPr>
      <w:r w:rsidRPr="008A4F2F">
        <w:rPr>
          <w:u w:val="single"/>
        </w:rPr>
        <w:t>Reclamation:</w:t>
      </w:r>
    </w:p>
    <w:p w14:paraId="04322D55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leaching of soluble salts out of the soil by using good quality irrigation water</w:t>
      </w:r>
    </w:p>
    <w:p w14:paraId="1401C05E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create good drainage (both surface and internal)</w:t>
      </w:r>
    </w:p>
    <w:p w14:paraId="223D8940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incorporation of organic matter</w:t>
      </w:r>
    </w:p>
    <w:p w14:paraId="2DC73172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avoid deep tillage</w:t>
      </w:r>
    </w:p>
    <w:p w14:paraId="4DC0AA0C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plant salt tolerant species (bermudagrass, barley).</w:t>
      </w:r>
    </w:p>
    <w:p w14:paraId="73485AB5" w14:textId="77777777" w:rsidR="00441BE9" w:rsidRDefault="00441BE9" w:rsidP="008A4F2F">
      <w:pPr>
        <w:ind w:left="360"/>
        <w:jc w:val="center"/>
        <w:rPr>
          <w:b/>
        </w:rPr>
      </w:pPr>
    </w:p>
    <w:p w14:paraId="39CCD57B" w14:textId="77777777" w:rsidR="0089610D" w:rsidRPr="008A4F2F" w:rsidRDefault="0089610D" w:rsidP="008A4F2F">
      <w:pPr>
        <w:ind w:left="360"/>
        <w:jc w:val="center"/>
        <w:rPr>
          <w:b/>
        </w:rPr>
      </w:pPr>
    </w:p>
    <w:p w14:paraId="02268FC0" w14:textId="77777777" w:rsidR="006868FE" w:rsidRPr="008A4F2F" w:rsidRDefault="006868FE" w:rsidP="008A4F2F">
      <w:pPr>
        <w:ind w:left="360"/>
        <w:jc w:val="center"/>
        <w:rPr>
          <w:b/>
        </w:rPr>
      </w:pPr>
      <w:r w:rsidRPr="008A4F2F">
        <w:rPr>
          <w:b/>
        </w:rPr>
        <w:t>SODIC SOILS</w:t>
      </w:r>
    </w:p>
    <w:p w14:paraId="1C6577D8" w14:textId="77777777" w:rsidR="006868FE" w:rsidRPr="008A4F2F" w:rsidRDefault="006868FE" w:rsidP="008A4F2F">
      <w:r w:rsidRPr="008A4F2F">
        <w:rPr>
          <w:u w:val="single"/>
        </w:rPr>
        <w:t>Major characteristic:</w:t>
      </w:r>
      <w:r w:rsidRPr="008A4F2F">
        <w:t xml:space="preserve"> contain abnormally high levels of exchangeable sodium (Na</w:t>
      </w:r>
      <w:r w:rsidRPr="008A4F2F">
        <w:rPr>
          <w:vertAlign w:val="superscript"/>
        </w:rPr>
        <w:t>+</w:t>
      </w:r>
      <w:r w:rsidRPr="008A4F2F">
        <w:t>).</w:t>
      </w:r>
    </w:p>
    <w:p w14:paraId="7BB34AB2" w14:textId="77777777" w:rsidR="006868FE" w:rsidRPr="008A4F2F" w:rsidRDefault="006868FE" w:rsidP="008A4F2F">
      <w:pPr>
        <w:rPr>
          <w:u w:val="single"/>
        </w:rPr>
      </w:pPr>
    </w:p>
    <w:p w14:paraId="28458C78" w14:textId="77777777" w:rsidR="006868FE" w:rsidRPr="008A4F2F" w:rsidRDefault="006868FE" w:rsidP="008A4F2F">
      <w:r w:rsidRPr="008A4F2F">
        <w:rPr>
          <w:u w:val="single"/>
        </w:rPr>
        <w:t>Chemistry:</w:t>
      </w:r>
      <w:r w:rsidRPr="008A4F2F">
        <w:t xml:space="preserve"> Na</w:t>
      </w:r>
      <w:r w:rsidRPr="008A4F2F">
        <w:rPr>
          <w:vertAlign w:val="superscript"/>
        </w:rPr>
        <w:t>+</w:t>
      </w:r>
      <w:r w:rsidRPr="008A4F2F">
        <w:t xml:space="preserve"> is absorbed on cation exchange sites of clay and humus. Na</w:t>
      </w:r>
      <w:r w:rsidRPr="008A4F2F">
        <w:rPr>
          <w:vertAlign w:val="superscript"/>
        </w:rPr>
        <w:t>+</w:t>
      </w:r>
      <w:r w:rsidRPr="008A4F2F">
        <w:t xml:space="preserve"> attracts water; large shell of water around Na</w:t>
      </w:r>
      <w:r w:rsidRPr="008A4F2F">
        <w:rPr>
          <w:vertAlign w:val="superscript"/>
        </w:rPr>
        <w:t>+</w:t>
      </w:r>
      <w:r w:rsidRPr="008A4F2F">
        <w:t xml:space="preserve"> prevents it from neutralizing the negative charges of clay and humus. </w:t>
      </w:r>
      <w:proofErr w:type="spellStart"/>
      <w:r w:rsidRPr="008A4F2F">
        <w:t>Absorbtion</w:t>
      </w:r>
      <w:proofErr w:type="spellEnd"/>
      <w:r w:rsidRPr="008A4F2F">
        <w:t xml:space="preserve"> of large quantities of Na</w:t>
      </w:r>
      <w:r w:rsidRPr="008A4F2F">
        <w:rPr>
          <w:vertAlign w:val="superscript"/>
        </w:rPr>
        <w:t>+</w:t>
      </w:r>
      <w:r w:rsidRPr="008A4F2F">
        <w:t xml:space="preserve"> cause clay particles to repel each other (disperse). Clay and humus particles form a suspension, when dispersed.</w:t>
      </w:r>
    </w:p>
    <w:p w14:paraId="0F2AB089" w14:textId="77777777" w:rsidR="006868FE" w:rsidRPr="008A4F2F" w:rsidRDefault="006868FE" w:rsidP="008A4F2F"/>
    <w:p w14:paraId="73C3428C" w14:textId="77777777" w:rsidR="006868FE" w:rsidRPr="008A4F2F" w:rsidRDefault="006868FE" w:rsidP="008A4F2F">
      <w:proofErr w:type="spellStart"/>
      <w:r w:rsidRPr="008A4F2F">
        <w:rPr>
          <w:u w:val="single"/>
        </w:rPr>
        <w:t>Sodicity</w:t>
      </w:r>
      <w:proofErr w:type="spellEnd"/>
      <w:r w:rsidRPr="008A4F2F">
        <w:t>: a measure of exchangeable Na</w:t>
      </w:r>
      <w:r w:rsidRPr="008A4F2F">
        <w:rPr>
          <w:vertAlign w:val="superscript"/>
        </w:rPr>
        <w:t>+</w:t>
      </w:r>
      <w:r w:rsidRPr="008A4F2F">
        <w:t xml:space="preserve"> in relation to other exchangeable cations; expressed as the Exchangeable Sodium Percentage. ESP is calculated as the proportion of the cation exchange capacity occupied by the sodium ions and is expressed as a percentage. </w:t>
      </w:r>
      <w:proofErr w:type="spellStart"/>
      <w:r w:rsidRPr="008A4F2F">
        <w:t>Sodicity</w:t>
      </w:r>
      <w:proofErr w:type="spellEnd"/>
      <w:r w:rsidRPr="008A4F2F">
        <w:t xml:space="preserve"> index: 0-5 = non-sodic, 5-15 = sodic, &gt;15 = strongly sodic. </w:t>
      </w:r>
      <w:r w:rsidRPr="008A4F2F">
        <w:rPr>
          <w:u w:val="single"/>
        </w:rPr>
        <w:t>Sodic soil:</w:t>
      </w:r>
      <w:r w:rsidRPr="008A4F2F">
        <w:t xml:space="preserve"> SAR &gt;13; </w:t>
      </w:r>
      <w:r w:rsidR="0089610D" w:rsidRPr="008A4F2F">
        <w:t>EC&gt;4</w:t>
      </w:r>
      <w:r w:rsidR="0089610D">
        <w:t>000</w:t>
      </w:r>
      <w:r w:rsidR="0089610D" w:rsidRPr="008A4F2F">
        <w:t xml:space="preserve"> </w:t>
      </w:r>
      <w:r w:rsidR="0089610D">
        <w:t>micromhos/cm (µmhos/cm)</w:t>
      </w:r>
      <w:r w:rsidRPr="008A4F2F">
        <w:t xml:space="preserve"> (The U.S. Salinity Laboratory)</w:t>
      </w:r>
    </w:p>
    <w:p w14:paraId="24DCD957" w14:textId="77777777" w:rsidR="006868FE" w:rsidRPr="008A4F2F" w:rsidRDefault="006868FE" w:rsidP="008A4F2F">
      <w:pPr>
        <w:rPr>
          <w:u w:val="single"/>
        </w:rPr>
      </w:pPr>
      <w:r w:rsidRPr="008A4F2F">
        <w:rPr>
          <w:u w:val="single"/>
        </w:rPr>
        <w:t>Soils classified sodic:</w:t>
      </w:r>
      <w:r w:rsidRPr="008A4F2F">
        <w:t xml:space="preserve"> contain more than 15% of exchangeable Na</w:t>
      </w:r>
      <w:r w:rsidRPr="008A4F2F">
        <w:rPr>
          <w:vertAlign w:val="superscript"/>
        </w:rPr>
        <w:t>+</w:t>
      </w:r>
      <w:r w:rsidRPr="008A4F2F">
        <w:t>.</w:t>
      </w:r>
    </w:p>
    <w:p w14:paraId="478AA869" w14:textId="77777777" w:rsidR="006868FE" w:rsidRPr="008A4F2F" w:rsidRDefault="006868FE" w:rsidP="008A4F2F">
      <w:pPr>
        <w:rPr>
          <w:u w:val="single"/>
        </w:rPr>
      </w:pPr>
    </w:p>
    <w:p w14:paraId="2D6B9AC3" w14:textId="77777777" w:rsidR="006868FE" w:rsidRPr="008A4F2F" w:rsidRDefault="006868FE" w:rsidP="008A4F2F">
      <w:pPr>
        <w:rPr>
          <w:u w:val="single"/>
        </w:rPr>
      </w:pPr>
      <w:r w:rsidRPr="008A4F2F">
        <w:rPr>
          <w:u w:val="single"/>
        </w:rPr>
        <w:t>Properties:</w:t>
      </w:r>
    </w:p>
    <w:p w14:paraId="141D03C8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have poor internal drainage</w:t>
      </w:r>
    </w:p>
    <w:p w14:paraId="3826DA6F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moist/wet surface soil and dry subsoil</w:t>
      </w:r>
    </w:p>
    <w:p w14:paraId="4596B8CE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weak structural stability</w:t>
      </w:r>
    </w:p>
    <w:p w14:paraId="423C8091" w14:textId="77777777" w:rsidR="006868FE" w:rsidRPr="008A4F2F" w:rsidRDefault="006868FE" w:rsidP="008A4F2F">
      <w:pPr>
        <w:rPr>
          <w:u w:val="single"/>
        </w:rPr>
      </w:pPr>
      <w:r w:rsidRPr="008A4F2F">
        <w:rPr>
          <w:u w:val="single"/>
        </w:rPr>
        <w:t>Effect on plant growth:</w:t>
      </w:r>
    </w:p>
    <w:p w14:paraId="261D0A54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toxicity to sodium-sensitive plants</w:t>
      </w:r>
    </w:p>
    <w:p w14:paraId="4321EF37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nutrient deficiencies or imbalances</w:t>
      </w:r>
    </w:p>
    <w:p w14:paraId="07E2DB63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high pH</w:t>
      </w:r>
    </w:p>
    <w:p w14:paraId="2507269B" w14:textId="77777777" w:rsidR="006868FE" w:rsidRPr="008A4F2F" w:rsidRDefault="006868FE" w:rsidP="008A4F2F">
      <w:pPr>
        <w:numPr>
          <w:ilvl w:val="0"/>
          <w:numId w:val="5"/>
        </w:numPr>
        <w:rPr>
          <w:u w:val="single"/>
        </w:rPr>
      </w:pPr>
      <w:r w:rsidRPr="008A4F2F">
        <w:t>low nutrient/water availability due to poor soil physical quality</w:t>
      </w:r>
    </w:p>
    <w:p w14:paraId="1E60C048" w14:textId="77777777" w:rsidR="006868FE" w:rsidRPr="008A4F2F" w:rsidRDefault="006868FE" w:rsidP="008A4F2F">
      <w:pPr>
        <w:rPr>
          <w:u w:val="single"/>
        </w:rPr>
      </w:pPr>
      <w:r w:rsidRPr="008A4F2F">
        <w:rPr>
          <w:u w:val="single"/>
        </w:rPr>
        <w:t>Reclamation:</w:t>
      </w:r>
    </w:p>
    <w:p w14:paraId="00BD57F0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 xml:space="preserve">same as reclamation of saline soils discussed above, </w:t>
      </w:r>
      <w:r w:rsidRPr="008A4F2F">
        <w:rPr>
          <w:u w:val="single"/>
        </w:rPr>
        <w:t>plus</w:t>
      </w:r>
      <w:r w:rsidRPr="008A4F2F">
        <w:t>:</w:t>
      </w:r>
    </w:p>
    <w:p w14:paraId="7AE33420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addition of calcium-based soil amendments (gypsum, calcium chloride)</w:t>
      </w:r>
    </w:p>
    <w:p w14:paraId="7953BAB1" w14:textId="77777777" w:rsidR="00441BE9" w:rsidRDefault="00441BE9" w:rsidP="008A4F2F">
      <w:pPr>
        <w:jc w:val="center"/>
        <w:rPr>
          <w:b/>
        </w:rPr>
      </w:pPr>
    </w:p>
    <w:p w14:paraId="1C2E027A" w14:textId="77777777" w:rsidR="0089610D" w:rsidRDefault="0089610D" w:rsidP="008A4F2F">
      <w:pPr>
        <w:jc w:val="center"/>
        <w:rPr>
          <w:b/>
        </w:rPr>
      </w:pPr>
    </w:p>
    <w:p w14:paraId="2C21C4A2" w14:textId="77777777" w:rsidR="0089610D" w:rsidRDefault="0089610D" w:rsidP="008A4F2F">
      <w:pPr>
        <w:jc w:val="center"/>
        <w:rPr>
          <w:b/>
        </w:rPr>
      </w:pPr>
    </w:p>
    <w:p w14:paraId="26814B2D" w14:textId="77777777" w:rsidR="006A411C" w:rsidRDefault="006A411C" w:rsidP="008A4F2F">
      <w:pPr>
        <w:jc w:val="center"/>
        <w:rPr>
          <w:b/>
        </w:rPr>
      </w:pPr>
    </w:p>
    <w:p w14:paraId="492DCC66" w14:textId="77777777" w:rsidR="0089610D" w:rsidRDefault="0089610D" w:rsidP="008A4F2F">
      <w:pPr>
        <w:jc w:val="center"/>
        <w:rPr>
          <w:b/>
        </w:rPr>
      </w:pPr>
    </w:p>
    <w:p w14:paraId="7D0730BB" w14:textId="77777777" w:rsidR="0089610D" w:rsidRPr="008A4F2F" w:rsidRDefault="0089610D" w:rsidP="008A4F2F">
      <w:pPr>
        <w:jc w:val="center"/>
        <w:rPr>
          <w:b/>
        </w:rPr>
      </w:pPr>
    </w:p>
    <w:p w14:paraId="17E5614F" w14:textId="77777777" w:rsidR="006868FE" w:rsidRDefault="006868FE" w:rsidP="008A4F2F">
      <w:pPr>
        <w:jc w:val="center"/>
        <w:rPr>
          <w:b/>
        </w:rPr>
      </w:pPr>
      <w:r w:rsidRPr="008A4F2F">
        <w:rPr>
          <w:b/>
        </w:rPr>
        <w:t>SALINE and SODIC SOILS</w:t>
      </w:r>
    </w:p>
    <w:p w14:paraId="55D2D26A" w14:textId="77777777" w:rsidR="006A411C" w:rsidRPr="008A4F2F" w:rsidRDefault="006A411C" w:rsidP="008A4F2F">
      <w:pPr>
        <w:jc w:val="center"/>
        <w:rPr>
          <w:b/>
        </w:rPr>
      </w:pPr>
    </w:p>
    <w:p w14:paraId="13DF07A0" w14:textId="77777777" w:rsidR="006868FE" w:rsidRPr="008A4F2F" w:rsidRDefault="006868FE" w:rsidP="008A4F2F">
      <w:pPr>
        <w:rPr>
          <w:u w:val="single"/>
        </w:rPr>
      </w:pPr>
      <w:r w:rsidRPr="008A4F2F">
        <w:rPr>
          <w:u w:val="single"/>
        </w:rPr>
        <w:t>Soils can be naturally saline and/or sodic due to:</w:t>
      </w:r>
    </w:p>
    <w:p w14:paraId="6E3433CE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high salt concentration in the parent material</w:t>
      </w:r>
    </w:p>
    <w:p w14:paraId="63B445E4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marine deposits</w:t>
      </w:r>
    </w:p>
    <w:p w14:paraId="15EA36F0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inadequate drainage</w:t>
      </w:r>
    </w:p>
    <w:p w14:paraId="554A595F" w14:textId="77777777" w:rsidR="00847A50" w:rsidRPr="008A4F2F" w:rsidRDefault="00847A50" w:rsidP="008A4F2F"/>
    <w:p w14:paraId="20537698" w14:textId="77777777" w:rsidR="006868FE" w:rsidRPr="008A4F2F" w:rsidRDefault="006868FE" w:rsidP="008A4F2F">
      <w:pPr>
        <w:rPr>
          <w:u w:val="single"/>
        </w:rPr>
      </w:pPr>
      <w:r w:rsidRPr="008A4F2F">
        <w:rPr>
          <w:u w:val="single"/>
        </w:rPr>
        <w:t>Agricultural practices:</w:t>
      </w:r>
    </w:p>
    <w:p w14:paraId="3CF959F8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dryland: deforestation/loss of native vegetation causes water table to raise (dissolved salts are carried from the bedrock to the soil surface)</w:t>
      </w:r>
    </w:p>
    <w:p w14:paraId="44FD5423" w14:textId="77777777" w:rsidR="006868FE" w:rsidRDefault="006868FE" w:rsidP="008A4F2F">
      <w:pPr>
        <w:numPr>
          <w:ilvl w:val="0"/>
          <w:numId w:val="5"/>
        </w:numPr>
      </w:pPr>
      <w:r w:rsidRPr="008A4F2F">
        <w:t>irrigation: excessive irrigation, bad irrigation water quality (due to salts present in irrigation water + evaporation)</w:t>
      </w:r>
    </w:p>
    <w:p w14:paraId="4591A2C6" w14:textId="77777777" w:rsidR="00847A50" w:rsidRPr="008A4F2F" w:rsidRDefault="00847A50" w:rsidP="00847A50">
      <w:pPr>
        <w:ind w:left="720"/>
      </w:pPr>
    </w:p>
    <w:p w14:paraId="7F1E5A85" w14:textId="77777777" w:rsidR="006868FE" w:rsidRPr="008A4F2F" w:rsidRDefault="006E76B8" w:rsidP="008A4F2F">
      <w:pPr>
        <w:rPr>
          <w:u w:val="single"/>
        </w:rPr>
      </w:pPr>
      <w:r w:rsidRPr="008A4F2F">
        <w:rPr>
          <w:u w:val="single"/>
        </w:rPr>
        <w:t xml:space="preserve"> </w:t>
      </w:r>
      <w:r w:rsidR="006868FE" w:rsidRPr="008A4F2F">
        <w:rPr>
          <w:u w:val="single"/>
        </w:rPr>
        <w:t>“Double Trouble”:</w:t>
      </w:r>
    </w:p>
    <w:p w14:paraId="4A83A34A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contain high enough concentrations of soluble salts to interfere with plant growth and development</w:t>
      </w:r>
    </w:p>
    <w:p w14:paraId="371C3B34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contain abnormally high levels of exchangeable sodium (Na</w:t>
      </w:r>
      <w:r w:rsidRPr="008A4F2F">
        <w:rPr>
          <w:vertAlign w:val="superscript"/>
        </w:rPr>
        <w:t>+</w:t>
      </w:r>
      <w:r w:rsidRPr="008A4F2F">
        <w:t>)</w:t>
      </w:r>
    </w:p>
    <w:p w14:paraId="51181441" w14:textId="77777777" w:rsidR="006868FE" w:rsidRPr="008A4F2F" w:rsidRDefault="006868FE" w:rsidP="008A4F2F"/>
    <w:p w14:paraId="23CDDDB4" w14:textId="77777777" w:rsidR="006868FE" w:rsidRPr="008A4F2F" w:rsidRDefault="006868FE" w:rsidP="008A4F2F">
      <w:r w:rsidRPr="008A4F2F">
        <w:rPr>
          <w:u w:val="single"/>
        </w:rPr>
        <w:t>Reclamation</w:t>
      </w:r>
      <w:r w:rsidRPr="008A4F2F">
        <w:t xml:space="preserve">: </w:t>
      </w:r>
    </w:p>
    <w:p w14:paraId="2BBEFEEF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takes several years</w:t>
      </w:r>
    </w:p>
    <w:p w14:paraId="5946E7AC" w14:textId="77777777" w:rsidR="006868FE" w:rsidRPr="008A4F2F" w:rsidRDefault="006868FE" w:rsidP="008A4F2F">
      <w:pPr>
        <w:numPr>
          <w:ilvl w:val="0"/>
          <w:numId w:val="5"/>
        </w:numPr>
      </w:pPr>
      <w:r w:rsidRPr="008A4F2F">
        <w:t>requires 2 or more pore volumes of good quality irrigation water.</w:t>
      </w:r>
    </w:p>
    <w:p w14:paraId="10328AF4" w14:textId="77777777" w:rsidR="006868FE" w:rsidRDefault="006868FE" w:rsidP="008A4F2F">
      <w:pPr>
        <w:rPr>
          <w:b/>
        </w:rPr>
      </w:pPr>
    </w:p>
    <w:p w14:paraId="7E096178" w14:textId="77777777" w:rsidR="0089610D" w:rsidRDefault="0089610D" w:rsidP="008A4F2F">
      <w:pPr>
        <w:rPr>
          <w:b/>
        </w:rPr>
      </w:pPr>
    </w:p>
    <w:p w14:paraId="48ED2697" w14:textId="77777777" w:rsidR="0089610D" w:rsidRDefault="0089610D" w:rsidP="008A4F2F">
      <w:pPr>
        <w:rPr>
          <w:b/>
        </w:rPr>
      </w:pPr>
    </w:p>
    <w:p w14:paraId="4CEE3B35" w14:textId="77777777" w:rsidR="0089610D" w:rsidRPr="008A4F2F" w:rsidRDefault="0089610D" w:rsidP="008A4F2F">
      <w:pPr>
        <w:rPr>
          <w:b/>
        </w:rPr>
      </w:pPr>
    </w:p>
    <w:p w14:paraId="6A623D9D" w14:textId="77777777" w:rsidR="006868FE" w:rsidRPr="008A4F2F" w:rsidRDefault="006868FE" w:rsidP="008A4F2F">
      <w:pPr>
        <w:rPr>
          <w:b/>
          <w:bCs/>
        </w:rPr>
      </w:pPr>
      <w:r w:rsidRPr="008A4F2F">
        <w:rPr>
          <w:b/>
          <w:bCs/>
        </w:rPr>
        <w:t>1mmhos/cm = 1mS</w:t>
      </w:r>
      <w:r w:rsidR="00AE3FEF">
        <w:rPr>
          <w:b/>
          <w:bCs/>
        </w:rPr>
        <w:t>/cm</w:t>
      </w:r>
      <w:r w:rsidRPr="008A4F2F">
        <w:rPr>
          <w:b/>
          <w:bCs/>
        </w:rPr>
        <w:br/>
      </w:r>
      <w:r w:rsidR="00AE3FEF">
        <w:rPr>
          <w:b/>
          <w:bCs/>
        </w:rPr>
        <w:t>1S=</w:t>
      </w:r>
      <w:r w:rsidRPr="008A4F2F">
        <w:rPr>
          <w:b/>
          <w:bCs/>
        </w:rPr>
        <w:t>1</w:t>
      </w:r>
      <w:r w:rsidR="00AE3FEF">
        <w:rPr>
          <w:b/>
          <w:bCs/>
        </w:rPr>
        <w:t>0</w:t>
      </w:r>
      <w:r w:rsidRPr="008A4F2F">
        <w:rPr>
          <w:b/>
          <w:bCs/>
        </w:rPr>
        <w:t>dS=100</w:t>
      </w:r>
      <w:r w:rsidR="00AE3FEF">
        <w:rPr>
          <w:b/>
          <w:bCs/>
        </w:rPr>
        <w:t>0</w:t>
      </w:r>
      <w:r w:rsidRPr="008A4F2F">
        <w:rPr>
          <w:b/>
          <w:bCs/>
        </w:rPr>
        <w:t>mS=1</w:t>
      </w:r>
      <w:r w:rsidR="00AE3FEF">
        <w:rPr>
          <w:b/>
          <w:bCs/>
        </w:rPr>
        <w:t>,0</w:t>
      </w:r>
      <w:r w:rsidRPr="008A4F2F">
        <w:rPr>
          <w:b/>
          <w:bCs/>
        </w:rPr>
        <w:t>00</w:t>
      </w:r>
      <w:r w:rsidR="00AE3FEF">
        <w:rPr>
          <w:b/>
          <w:bCs/>
        </w:rPr>
        <w:t>,</w:t>
      </w:r>
      <w:r w:rsidRPr="008A4F2F">
        <w:rPr>
          <w:b/>
          <w:bCs/>
        </w:rPr>
        <w:t>000µS</w:t>
      </w:r>
    </w:p>
    <w:p w14:paraId="55E29650" w14:textId="77777777" w:rsidR="005E698F" w:rsidRDefault="003A0F4C" w:rsidP="00327C0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0AD5293" w14:textId="77777777" w:rsidR="006E76B8" w:rsidRPr="00E50E2E" w:rsidRDefault="008A4F2F" w:rsidP="00A008A8">
      <w:pPr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>Laboratory P</w:t>
      </w:r>
      <w:r w:rsidR="003A0F4C" w:rsidRPr="00E50E2E">
        <w:rPr>
          <w:b/>
          <w:u w:val="single"/>
        </w:rPr>
        <w:t>rocedures:</w:t>
      </w:r>
    </w:p>
    <w:p w14:paraId="4445D799" w14:textId="77777777" w:rsidR="003A0F4C" w:rsidRPr="00E50E2E" w:rsidRDefault="003A0F4C" w:rsidP="006868FE">
      <w:pPr>
        <w:spacing w:line="360" w:lineRule="auto"/>
        <w:rPr>
          <w:b/>
        </w:rPr>
      </w:pPr>
      <w:r w:rsidRPr="00E50E2E">
        <w:rPr>
          <w:b/>
        </w:rPr>
        <w:t xml:space="preserve">Electrical Conductivity </w:t>
      </w:r>
      <w:r w:rsidR="00E50E2E">
        <w:rPr>
          <w:b/>
        </w:rPr>
        <w:t xml:space="preserve">(EC) </w:t>
      </w:r>
      <w:r w:rsidRPr="00E50E2E">
        <w:rPr>
          <w:b/>
        </w:rPr>
        <w:t>of a Saturated Paste</w:t>
      </w:r>
    </w:p>
    <w:p w14:paraId="466CEEB6" w14:textId="77777777" w:rsidR="003A0F4C" w:rsidRPr="00E50E2E" w:rsidRDefault="003A0F4C" w:rsidP="00E50E2E">
      <w:r w:rsidRPr="00E50E2E">
        <w:rPr>
          <w:b/>
        </w:rPr>
        <w:tab/>
      </w:r>
      <w:r w:rsidRPr="00E50E2E">
        <w:t xml:space="preserve">1. Weigh out </w:t>
      </w:r>
      <w:r w:rsidR="005144AC" w:rsidRPr="00E50E2E">
        <w:t>approximately 2</w:t>
      </w:r>
      <w:r w:rsidRPr="00E50E2E">
        <w:t>00 g of soil into glass jar.</w:t>
      </w:r>
    </w:p>
    <w:p w14:paraId="5C0E85B2" w14:textId="77777777" w:rsidR="00831D2C" w:rsidRPr="00E50E2E" w:rsidRDefault="00831D2C" w:rsidP="00E50E2E"/>
    <w:p w14:paraId="342BE5BE" w14:textId="77777777" w:rsidR="003A0F4C" w:rsidRPr="00E50E2E" w:rsidRDefault="003A0F4C" w:rsidP="00E50E2E">
      <w:pPr>
        <w:ind w:left="720"/>
      </w:pPr>
      <w:r w:rsidRPr="00E50E2E">
        <w:t xml:space="preserve">2. Slowly added deionized water to the soil, mixing the </w:t>
      </w:r>
      <w:proofErr w:type="spellStart"/>
      <w:proofErr w:type="gramStart"/>
      <w:r w:rsidRPr="00E50E2E">
        <w:t>soil:water</w:t>
      </w:r>
      <w:proofErr w:type="spellEnd"/>
      <w:proofErr w:type="gramEnd"/>
      <w:r w:rsidRPr="00E50E2E">
        <w:t xml:space="preserve"> slurry as you add the water.</w:t>
      </w:r>
    </w:p>
    <w:p w14:paraId="131968F7" w14:textId="77777777" w:rsidR="00831D2C" w:rsidRPr="00E50E2E" w:rsidRDefault="00831D2C" w:rsidP="00E50E2E"/>
    <w:p w14:paraId="50DC9562" w14:textId="77777777" w:rsidR="003A0F4C" w:rsidRDefault="003A0F4C" w:rsidP="00E50E2E">
      <w:pPr>
        <w:ind w:left="720"/>
      </w:pPr>
      <w:r w:rsidRPr="00E50E2E">
        <w:t xml:space="preserve">3. Add water until </w:t>
      </w:r>
      <w:r w:rsidR="005144AC" w:rsidRPr="00E50E2E">
        <w:t xml:space="preserve">the sample appears saturated. The sample should glisten and not collapse in on itself as you move the stir-rod across the sample. If water pools in the </w:t>
      </w:r>
      <w:proofErr w:type="spellStart"/>
      <w:proofErr w:type="gramStart"/>
      <w:r w:rsidR="005144AC" w:rsidRPr="00E50E2E">
        <w:t>soil:water</w:t>
      </w:r>
      <w:proofErr w:type="spellEnd"/>
      <w:proofErr w:type="gramEnd"/>
      <w:r w:rsidR="005144AC" w:rsidRPr="00E50E2E">
        <w:t xml:space="preserve"> slurry then you have added too much water. To correct this, add a small amount of soil back to the sample and re-mix.</w:t>
      </w:r>
    </w:p>
    <w:p w14:paraId="395BBFA5" w14:textId="77777777" w:rsidR="00E50E2E" w:rsidRPr="00E50E2E" w:rsidRDefault="00E50E2E" w:rsidP="00E50E2E">
      <w:pPr>
        <w:ind w:left="720"/>
      </w:pPr>
    </w:p>
    <w:p w14:paraId="0FD3FE20" w14:textId="77777777" w:rsidR="005144AC" w:rsidRPr="00E50E2E" w:rsidRDefault="005144AC" w:rsidP="00E50E2E">
      <w:pPr>
        <w:ind w:left="720"/>
      </w:pPr>
      <w:r w:rsidRPr="00E50E2E">
        <w:t xml:space="preserve">4.  Place a piece of Whatman #42 filter paper on the Buchner funnel. Wet the filter paper with deionized water and turn the vacuum </w:t>
      </w:r>
      <w:r w:rsidR="00A80691" w:rsidRPr="00E50E2E">
        <w:t xml:space="preserve">on. This will set your filter paper on the funnel. </w:t>
      </w:r>
    </w:p>
    <w:p w14:paraId="52C8DBA7" w14:textId="77777777" w:rsidR="00E50E2E" w:rsidRDefault="00E50E2E" w:rsidP="00E50E2E">
      <w:pPr>
        <w:ind w:left="720"/>
      </w:pPr>
    </w:p>
    <w:p w14:paraId="7E9F8130" w14:textId="77777777" w:rsidR="00A80691" w:rsidRPr="00E50E2E" w:rsidRDefault="00A80691" w:rsidP="00E50E2E">
      <w:pPr>
        <w:ind w:left="720"/>
      </w:pPr>
      <w:r w:rsidRPr="00E50E2E">
        <w:t>5.  Discard the filtrate from the flask and reconnect the funnel to the flask.</w:t>
      </w:r>
    </w:p>
    <w:p w14:paraId="482C0161" w14:textId="77777777" w:rsidR="00E50E2E" w:rsidRDefault="00E50E2E" w:rsidP="00E50E2E">
      <w:pPr>
        <w:ind w:left="720"/>
      </w:pPr>
    </w:p>
    <w:p w14:paraId="5B3DB24A" w14:textId="77777777" w:rsidR="00A80691" w:rsidRPr="00E50E2E" w:rsidRDefault="00A80691" w:rsidP="00E50E2E">
      <w:pPr>
        <w:ind w:left="720"/>
      </w:pPr>
      <w:r w:rsidRPr="00E50E2E">
        <w:t xml:space="preserve">6. Carefully add the soil slurry to the funnel as the vacuum is on. Try to avoid pouring the soil near the edges of the funnel. </w:t>
      </w:r>
    </w:p>
    <w:p w14:paraId="68EDA8BB" w14:textId="77777777" w:rsidR="00E50E2E" w:rsidRDefault="00E50E2E" w:rsidP="00E50E2E">
      <w:pPr>
        <w:ind w:left="720"/>
      </w:pPr>
    </w:p>
    <w:p w14:paraId="006F04B3" w14:textId="77777777" w:rsidR="00A80691" w:rsidRPr="00E50E2E" w:rsidRDefault="00A80691" w:rsidP="00E50E2E">
      <w:pPr>
        <w:ind w:left="720"/>
      </w:pPr>
      <w:r w:rsidRPr="00E50E2E">
        <w:t>7. Collect the filtrate until adequate sample has been collected. If any soil is in the filtrate</w:t>
      </w:r>
      <w:r w:rsidR="00AA2B19" w:rsidRPr="00E50E2E">
        <w:t>,</w:t>
      </w:r>
      <w:r w:rsidRPr="00E50E2E">
        <w:t xml:space="preserve"> the sample will need to be re-filtered. </w:t>
      </w:r>
    </w:p>
    <w:p w14:paraId="3E13F6AF" w14:textId="77777777" w:rsidR="00E50E2E" w:rsidRDefault="00E50E2E" w:rsidP="00E50E2E">
      <w:pPr>
        <w:ind w:left="720"/>
      </w:pPr>
    </w:p>
    <w:p w14:paraId="1EEB5F22" w14:textId="77777777" w:rsidR="00AA2B19" w:rsidRPr="00E50E2E" w:rsidRDefault="00AA2B19" w:rsidP="00E50E2E">
      <w:pPr>
        <w:ind w:left="720"/>
      </w:pPr>
      <w:r w:rsidRPr="00E50E2E">
        <w:t>8.  Measure and record</w:t>
      </w:r>
      <w:r w:rsidR="00831D2C" w:rsidRPr="00E50E2E">
        <w:t xml:space="preserve"> on your data sheet</w:t>
      </w:r>
      <w:r w:rsidRPr="00E50E2E">
        <w:t xml:space="preserve"> </w:t>
      </w:r>
      <w:r w:rsidR="00C83D07" w:rsidRPr="00E50E2E">
        <w:t xml:space="preserve">the electrical </w:t>
      </w:r>
      <w:r w:rsidRPr="00E50E2E">
        <w:t xml:space="preserve">conductivity using the EC meter. </w:t>
      </w:r>
    </w:p>
    <w:p w14:paraId="46AD6C33" w14:textId="77777777" w:rsidR="00C83D07" w:rsidRPr="00E50E2E" w:rsidRDefault="00C83D07" w:rsidP="00E50E2E">
      <w:pPr>
        <w:ind w:left="720"/>
      </w:pPr>
    </w:p>
    <w:p w14:paraId="061CB9FF" w14:textId="77777777" w:rsidR="00C83D07" w:rsidRPr="00E50E2E" w:rsidRDefault="00831D2C" w:rsidP="00C83D07">
      <w:pPr>
        <w:spacing w:line="360" w:lineRule="auto"/>
        <w:rPr>
          <w:b/>
        </w:rPr>
      </w:pPr>
      <w:r w:rsidRPr="00E50E2E">
        <w:rPr>
          <w:b/>
        </w:rPr>
        <w:t xml:space="preserve">Determination of exchangeable </w:t>
      </w:r>
      <w:r w:rsidR="00626516">
        <w:rPr>
          <w:b/>
        </w:rPr>
        <w:t>sodium percentage (ESP)</w:t>
      </w:r>
    </w:p>
    <w:p w14:paraId="17181A78" w14:textId="77777777" w:rsidR="00831D2C" w:rsidRPr="00E50E2E" w:rsidRDefault="00831D2C" w:rsidP="00E50E2E">
      <w:pPr>
        <w:pStyle w:val="Default"/>
        <w:ind w:left="720"/>
      </w:pPr>
      <w:r w:rsidRPr="00E50E2E">
        <w:t xml:space="preserve">1. Place </w:t>
      </w:r>
      <w:r w:rsidR="00B038E0">
        <w:t>2</w:t>
      </w:r>
      <w:r w:rsidRPr="00E50E2E">
        <w:t xml:space="preserve">.0 g of the air-dried soil provided into a 250 ml Erlenmeyer flasks (record weight to the nearest 0.01 g). </w:t>
      </w:r>
    </w:p>
    <w:p w14:paraId="12BC353A" w14:textId="77777777" w:rsidR="00831D2C" w:rsidRPr="00E50E2E" w:rsidRDefault="00831D2C" w:rsidP="00E50E2E">
      <w:pPr>
        <w:pStyle w:val="Default"/>
      </w:pPr>
    </w:p>
    <w:p w14:paraId="5952BE6C" w14:textId="77777777" w:rsidR="00831D2C" w:rsidRPr="00E50E2E" w:rsidRDefault="00831D2C" w:rsidP="00E50E2E">
      <w:pPr>
        <w:pStyle w:val="Default"/>
        <w:ind w:left="720"/>
      </w:pPr>
      <w:r w:rsidRPr="00E50E2E">
        <w:t xml:space="preserve">2. Add </w:t>
      </w:r>
      <w:r w:rsidR="00B038E0">
        <w:t>2</w:t>
      </w:r>
      <w:r w:rsidRPr="00E50E2E">
        <w:t>0 ml of ammonium acetate (NH</w:t>
      </w:r>
      <w:r w:rsidRPr="00E50E2E">
        <w:rPr>
          <w:vertAlign w:val="subscript"/>
        </w:rPr>
        <w:t>4</w:t>
      </w:r>
      <w:r w:rsidRPr="00E50E2E">
        <w:t>OAc) extracting solution to each flask and shake.</w:t>
      </w:r>
    </w:p>
    <w:p w14:paraId="56601298" w14:textId="77777777" w:rsidR="00831D2C" w:rsidRPr="00E50E2E" w:rsidRDefault="00831D2C" w:rsidP="00E50E2E">
      <w:pPr>
        <w:pStyle w:val="Default"/>
      </w:pPr>
    </w:p>
    <w:p w14:paraId="3EB6377F" w14:textId="77777777" w:rsidR="00831D2C" w:rsidRPr="00E50E2E" w:rsidRDefault="00831D2C" w:rsidP="00E50E2E">
      <w:pPr>
        <w:pStyle w:val="Default"/>
        <w:ind w:firstLine="720"/>
      </w:pPr>
      <w:r w:rsidRPr="00E50E2E">
        <w:t xml:space="preserve">3. Decant the liquid portion through a Whatman #42 filter, saving the filtrate in a clean </w:t>
      </w:r>
    </w:p>
    <w:p w14:paraId="6F7BDAA7" w14:textId="77777777" w:rsidR="00831D2C" w:rsidRPr="00E50E2E" w:rsidRDefault="00831D2C" w:rsidP="00E50E2E">
      <w:pPr>
        <w:pStyle w:val="Default"/>
        <w:ind w:firstLine="720"/>
      </w:pPr>
      <w:r w:rsidRPr="00E50E2E">
        <w:t xml:space="preserve">250 ml beaker. </w:t>
      </w:r>
      <w:r w:rsidRPr="00E50E2E">
        <w:rPr>
          <w:b/>
          <w:bCs/>
        </w:rPr>
        <w:t xml:space="preserve">Be careful not to get too much soil onto your filter paper as this </w:t>
      </w:r>
    </w:p>
    <w:p w14:paraId="7D80187F" w14:textId="77777777" w:rsidR="00831D2C" w:rsidRPr="00E50E2E" w:rsidRDefault="00831D2C" w:rsidP="00E50E2E">
      <w:pPr>
        <w:pStyle w:val="Default"/>
        <w:ind w:firstLine="720"/>
      </w:pPr>
      <w:r w:rsidRPr="00E50E2E">
        <w:rPr>
          <w:b/>
          <w:bCs/>
        </w:rPr>
        <w:t>will greatly slow the rate of filtration (</w:t>
      </w:r>
      <w:r w:rsidRPr="00E50E2E">
        <w:t xml:space="preserve">refilter if extracts not clear). 4 </w:t>
      </w:r>
    </w:p>
    <w:p w14:paraId="3638CCA1" w14:textId="77777777" w:rsidR="00831D2C" w:rsidRPr="00E50E2E" w:rsidRDefault="00831D2C" w:rsidP="00E50E2E">
      <w:pPr>
        <w:pStyle w:val="Default"/>
        <w:rPr>
          <w:color w:val="auto"/>
        </w:rPr>
      </w:pPr>
    </w:p>
    <w:p w14:paraId="3C0F0625" w14:textId="77777777" w:rsidR="003A0F4C" w:rsidRPr="00E50E2E" w:rsidRDefault="00831D2C" w:rsidP="00E50E2E">
      <w:pPr>
        <w:ind w:left="720"/>
        <w:rPr>
          <w:b/>
        </w:rPr>
      </w:pPr>
      <w:r w:rsidRPr="00E50E2E">
        <w:t xml:space="preserve">4. </w:t>
      </w:r>
      <w:r w:rsidR="002D6BBD">
        <w:t>Concentrations of K, Ca, Mg, and extractable acidity will be given to you</w:t>
      </w:r>
      <w:r w:rsidRPr="00E50E2E">
        <w:t>.</w:t>
      </w:r>
      <w:r w:rsidR="002D6BBD">
        <w:t xml:space="preserve"> You will be given an absorbance standard curve </w:t>
      </w:r>
      <w:r w:rsidR="00831912">
        <w:t xml:space="preserve">and an absorbance value for your soil sample </w:t>
      </w:r>
      <w:r w:rsidR="002D6BBD">
        <w:t>for analysis of Na and asked to determine the concentration of Na on the soil exchange site.</w:t>
      </w:r>
    </w:p>
    <w:p w14:paraId="276B8220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626BC071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5AC29F71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776B9D92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7688DCFA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7B92553C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37DCC6B9" w14:textId="77777777" w:rsidR="002D6BBD" w:rsidRPr="00831912" w:rsidRDefault="002D6BBD" w:rsidP="002D6BBD">
      <w:pPr>
        <w:tabs>
          <w:tab w:val="left" w:pos="600"/>
          <w:tab w:val="left" w:pos="1200"/>
        </w:tabs>
        <w:spacing w:line="240" w:lineRule="exact"/>
        <w:rPr>
          <w:b/>
        </w:rPr>
      </w:pPr>
      <w:r w:rsidRPr="00831912">
        <w:rPr>
          <w:b/>
        </w:rPr>
        <w:lastRenderedPageBreak/>
        <w:t>Equations needed for determination of exchangeable sodium percentage and sodium adsorption ratio.</w:t>
      </w:r>
    </w:p>
    <w:p w14:paraId="2BC07EA6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  <w:ind w:left="1200"/>
      </w:pPr>
    </w:p>
    <w:p w14:paraId="12C77F2C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  <w:ind w:left="1200"/>
      </w:pPr>
    </w:p>
    <w:p w14:paraId="0A667ECC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  <w:ind w:left="1200"/>
      </w:pPr>
    </w:p>
    <w:p w14:paraId="191B1A59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  <w:ind w:left="1200"/>
      </w:pPr>
    </w:p>
    <w:p w14:paraId="3FCE91B0" w14:textId="77777777" w:rsidR="002D6BBD" w:rsidRDefault="002D6BBD" w:rsidP="002D6BBD">
      <w:pPr>
        <w:numPr>
          <w:ilvl w:val="0"/>
          <w:numId w:val="6"/>
        </w:numPr>
        <w:tabs>
          <w:tab w:val="left" w:pos="600"/>
          <w:tab w:val="left" w:pos="1200"/>
        </w:tabs>
        <w:spacing w:line="240" w:lineRule="exact"/>
      </w:pPr>
      <w:proofErr w:type="spellStart"/>
      <w:r>
        <w:t>μg</w:t>
      </w:r>
      <w:proofErr w:type="spellEnd"/>
      <w:r>
        <w:t xml:space="preserve"> cation/ kg of soil</w:t>
      </w:r>
      <w:r>
        <w:tab/>
      </w:r>
    </w:p>
    <w:p w14:paraId="72B7E01B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131D5D7A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6897D9EC" w14:textId="77777777" w:rsidR="002D6BBD" w:rsidRDefault="001D73F3" w:rsidP="002D6BBD">
      <w:pPr>
        <w:tabs>
          <w:tab w:val="left" w:pos="600"/>
          <w:tab w:val="left" w:pos="1200"/>
        </w:tabs>
        <w:spacing w:line="240" w:lineRule="exact"/>
      </w:pPr>
      <w:r>
        <w:rPr>
          <w:rFonts w:ascii="CG Times" w:hAnsi="CG Times"/>
          <w:sz w:val="20"/>
        </w:rPr>
        <w:object w:dxaOrig="1440" w:dyaOrig="1440" w14:anchorId="7AA74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127pt;margin-top:-61.25pt;width:344pt;height:51pt;z-index:251658752" o:allowincell="f">
            <v:imagedata r:id="rId8" o:title=""/>
            <w10:anchorlock/>
          </v:shape>
          <o:OLEObject Type="Embed" ProgID="Equation.3" ShapeID="_x0000_s1040" DrawAspect="Content" ObjectID="_1692780091" r:id="rId9"/>
        </w:object>
      </w:r>
    </w:p>
    <w:p w14:paraId="24903350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4B0D5236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5917CCC3" w14:textId="77777777" w:rsidR="002D6BBD" w:rsidRDefault="001D73F3" w:rsidP="002D6BBD">
      <w:pPr>
        <w:numPr>
          <w:ilvl w:val="0"/>
          <w:numId w:val="6"/>
        </w:numPr>
        <w:tabs>
          <w:tab w:val="left" w:pos="600"/>
          <w:tab w:val="left" w:pos="1200"/>
        </w:tabs>
        <w:spacing w:line="240" w:lineRule="exact"/>
      </w:pPr>
      <w:r>
        <w:rPr>
          <w:rFonts w:ascii="CG Times" w:hAnsi="CG Times"/>
          <w:sz w:val="20"/>
        </w:rPr>
        <w:object w:dxaOrig="1440" w:dyaOrig="1440" w14:anchorId="7E663991">
          <v:shape id="_x0000_s1039" type="#_x0000_t75" style="position:absolute;left:0;text-align:left;margin-left:18pt;margin-top:2.15pt;width:453pt;height:37pt;z-index:251657728" o:allowincell="f">
            <v:imagedata r:id="rId10" o:title=""/>
            <w10:anchorlock/>
          </v:shape>
          <o:OLEObject Type="Embed" ProgID="Equation.3" ShapeID="_x0000_s1039" DrawAspect="Content" ObjectID="_1692780092" r:id="rId11"/>
        </w:object>
      </w:r>
      <w:r>
        <w:rPr>
          <w:rFonts w:ascii="CG Times" w:hAnsi="CG Times"/>
          <w:sz w:val="20"/>
        </w:rPr>
        <w:object w:dxaOrig="1440" w:dyaOrig="1440" w14:anchorId="32BB7AAB">
          <v:shape id="_x0000_s1036" type="#_x0000_t75" style="position:absolute;left:0;text-align:left;margin-left:0;margin-top:0;width:9pt;height:17pt;z-index:251655680" o:allowincell="f">
            <v:imagedata r:id="rId12" o:title=""/>
            <w10:wrap type="topAndBottom"/>
            <w10:anchorlock/>
          </v:shape>
          <o:OLEObject Type="Embed" ProgID="Equation.3" ShapeID="_x0000_s1036" DrawAspect="Content" ObjectID="_1692780093" r:id="rId13"/>
        </w:object>
      </w:r>
      <w:r w:rsidR="002D6BBD">
        <w:t xml:space="preserve"> </w:t>
      </w:r>
    </w:p>
    <w:p w14:paraId="01174B4E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75B0A97A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1562ABBA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0562CE13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3A8857AA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</w:pPr>
    </w:p>
    <w:p w14:paraId="1B97E768" w14:textId="77777777" w:rsidR="00831912" w:rsidRDefault="00831912" w:rsidP="002D6BBD">
      <w:pPr>
        <w:tabs>
          <w:tab w:val="left" w:pos="600"/>
          <w:tab w:val="left" w:pos="1200"/>
        </w:tabs>
        <w:spacing w:line="240" w:lineRule="exact"/>
        <w:ind w:left="900" w:hanging="900"/>
      </w:pPr>
    </w:p>
    <w:p w14:paraId="2D9541AC" w14:textId="77777777" w:rsidR="00831912" w:rsidRDefault="00831912" w:rsidP="002D6BBD">
      <w:pPr>
        <w:tabs>
          <w:tab w:val="left" w:pos="600"/>
          <w:tab w:val="left" w:pos="1200"/>
        </w:tabs>
        <w:spacing w:line="240" w:lineRule="exact"/>
        <w:ind w:left="900" w:hanging="900"/>
      </w:pPr>
    </w:p>
    <w:p w14:paraId="52052280" w14:textId="77777777" w:rsidR="002D6BBD" w:rsidRDefault="002D6BBD" w:rsidP="00831912">
      <w:pPr>
        <w:tabs>
          <w:tab w:val="left" w:pos="600"/>
          <w:tab w:val="left" w:pos="1200"/>
        </w:tabs>
        <w:spacing w:line="240" w:lineRule="exact"/>
        <w:ind w:left="900" w:hanging="900"/>
        <w:rPr>
          <w:sz w:val="28"/>
        </w:rPr>
      </w:pPr>
      <w:r>
        <w:t>3)</w:t>
      </w:r>
      <w:r w:rsidR="001D73F3">
        <w:rPr>
          <w:rFonts w:ascii="CG Times" w:hAnsi="CG Times"/>
          <w:noProof/>
          <w:sz w:val="20"/>
        </w:rPr>
        <w:object w:dxaOrig="1440" w:dyaOrig="1440" w14:anchorId="5D5DC9DC">
          <v:shape id="_x0000_s1042" type="#_x0000_t75" style="position:absolute;left:0;text-align:left;margin-left:102.8pt;margin-top:72.9pt;width:211pt;height:49.95pt;z-index:251659776;mso-position-horizontal-relative:text;mso-position-vertical-relative:text" o:allowincell="f">
            <v:imagedata r:id="rId14" o:title=""/>
            <w10:anchorlock/>
          </v:shape>
          <o:OLEObject Type="Embed" ProgID="Equation.3" ShapeID="_x0000_s1042" DrawAspect="Content" ObjectID="_1692780094" r:id="rId15"/>
        </w:object>
      </w:r>
      <w:r w:rsidR="001D73F3">
        <w:rPr>
          <w:rFonts w:ascii="CG Times" w:hAnsi="CG Times"/>
          <w:sz w:val="20"/>
        </w:rPr>
        <w:object w:dxaOrig="1440" w:dyaOrig="1440" w14:anchorId="7215F1A8">
          <v:shape id="_x0000_s1037" type="#_x0000_t75" style="position:absolute;left:0;text-align:left;margin-left:54pt;margin-top:-12pt;width:301.95pt;height:37pt;z-index:251656704;mso-position-horizontal-relative:text;mso-position-vertical-relative:text" o:allowincell="f">
            <v:imagedata r:id="rId16" o:title=""/>
            <w10:anchorlock/>
          </v:shape>
          <o:OLEObject Type="Embed" ProgID="Equation.3" ShapeID="_x0000_s1037" DrawAspect="Content" ObjectID="_1692780095" r:id="rId17"/>
        </w:object>
      </w:r>
    </w:p>
    <w:p w14:paraId="2A095920" w14:textId="77777777" w:rsidR="002D6BBD" w:rsidRDefault="002D6BBD" w:rsidP="002D6BBD">
      <w:pPr>
        <w:tabs>
          <w:tab w:val="left" w:pos="600"/>
          <w:tab w:val="left" w:pos="1200"/>
        </w:tabs>
        <w:spacing w:line="240" w:lineRule="exact"/>
        <w:jc w:val="center"/>
        <w:rPr>
          <w:sz w:val="28"/>
        </w:rPr>
      </w:pPr>
    </w:p>
    <w:p w14:paraId="43ACE52F" w14:textId="77777777" w:rsidR="00831912" w:rsidRDefault="00831912" w:rsidP="002D6BBD">
      <w:pPr>
        <w:tabs>
          <w:tab w:val="left" w:pos="600"/>
          <w:tab w:val="left" w:pos="1200"/>
        </w:tabs>
        <w:spacing w:line="240" w:lineRule="exact"/>
        <w:jc w:val="center"/>
        <w:rPr>
          <w:sz w:val="28"/>
        </w:rPr>
      </w:pPr>
    </w:p>
    <w:p w14:paraId="5AE11DA1" w14:textId="77777777" w:rsidR="00831912" w:rsidRDefault="00831912" w:rsidP="00831912">
      <w:pPr>
        <w:tabs>
          <w:tab w:val="left" w:pos="600"/>
          <w:tab w:val="left" w:pos="1200"/>
        </w:tabs>
        <w:spacing w:line="240" w:lineRule="exact"/>
        <w:rPr>
          <w:sz w:val="28"/>
        </w:rPr>
      </w:pPr>
    </w:p>
    <w:p w14:paraId="093A965D" w14:textId="77777777" w:rsidR="00831912" w:rsidRDefault="00831912" w:rsidP="00831912">
      <w:pPr>
        <w:tabs>
          <w:tab w:val="left" w:pos="600"/>
          <w:tab w:val="left" w:pos="1200"/>
        </w:tabs>
        <w:spacing w:line="240" w:lineRule="exact"/>
        <w:rPr>
          <w:sz w:val="28"/>
        </w:rPr>
      </w:pPr>
    </w:p>
    <w:p w14:paraId="27A71E57" w14:textId="77777777" w:rsidR="00831912" w:rsidRDefault="00831912" w:rsidP="00831912">
      <w:pPr>
        <w:tabs>
          <w:tab w:val="left" w:pos="600"/>
          <w:tab w:val="left" w:pos="1200"/>
        </w:tabs>
        <w:spacing w:line="240" w:lineRule="exact"/>
        <w:rPr>
          <w:sz w:val="28"/>
        </w:rPr>
      </w:pPr>
    </w:p>
    <w:p w14:paraId="5143BE0E" w14:textId="77777777" w:rsidR="00831912" w:rsidRDefault="00831912" w:rsidP="00831912">
      <w:pPr>
        <w:tabs>
          <w:tab w:val="left" w:pos="600"/>
          <w:tab w:val="left" w:pos="1200"/>
        </w:tabs>
        <w:spacing w:line="240" w:lineRule="exact"/>
        <w:rPr>
          <w:sz w:val="28"/>
        </w:rPr>
      </w:pPr>
    </w:p>
    <w:p w14:paraId="2EDEFFBF" w14:textId="77777777" w:rsidR="00831912" w:rsidRDefault="00831912" w:rsidP="00831912">
      <w:pPr>
        <w:tabs>
          <w:tab w:val="left" w:pos="600"/>
          <w:tab w:val="left" w:pos="1200"/>
        </w:tabs>
        <w:spacing w:line="240" w:lineRule="exact"/>
        <w:rPr>
          <w:sz w:val="28"/>
        </w:rPr>
      </w:pPr>
      <w:r>
        <w:rPr>
          <w:sz w:val="28"/>
        </w:rPr>
        <w:t>4)</w:t>
      </w:r>
    </w:p>
    <w:p w14:paraId="3C060200" w14:textId="77777777" w:rsidR="00831D2C" w:rsidRDefault="002D6BBD" w:rsidP="00831912">
      <w:pPr>
        <w:spacing w:before="100" w:beforeAutospacing="1" w:after="100" w:afterAutospacing="1" w:line="360" w:lineRule="auto"/>
        <w:rPr>
          <w:b/>
          <w:u w:val="single"/>
        </w:rPr>
      </w:pPr>
      <w:r>
        <w:br w:type="page"/>
      </w:r>
      <w:r w:rsidR="00831D2C" w:rsidRPr="00E50E2E">
        <w:rPr>
          <w:b/>
          <w:u w:val="single"/>
        </w:rPr>
        <w:lastRenderedPageBreak/>
        <w:t>Data Sheet</w:t>
      </w:r>
      <w:r w:rsidR="00215DED">
        <w:rPr>
          <w:b/>
          <w:u w:val="single"/>
        </w:rPr>
        <w:t xml:space="preserve"> (</w:t>
      </w:r>
      <w:r w:rsidR="00EC6B7C">
        <w:rPr>
          <w:b/>
          <w:u w:val="single"/>
        </w:rPr>
        <w:t>10</w:t>
      </w:r>
      <w:r w:rsidR="00215DED">
        <w:rPr>
          <w:b/>
          <w:u w:val="single"/>
        </w:rPr>
        <w:t xml:space="preserve"> points)</w:t>
      </w:r>
    </w:p>
    <w:p w14:paraId="4D879C01" w14:textId="77777777" w:rsidR="00215DED" w:rsidRDefault="00215DED" w:rsidP="00215DED">
      <w:pPr>
        <w:spacing w:before="100" w:beforeAutospacing="1"/>
        <w:jc w:val="center"/>
      </w:pPr>
      <w:r>
        <w:t>Electrical Conductivity</w:t>
      </w:r>
    </w:p>
    <w:p w14:paraId="6678C2AE" w14:textId="29D13086" w:rsidR="00215DED" w:rsidRDefault="00215DED" w:rsidP="00215DED">
      <w:pPr>
        <w:spacing w:before="100" w:beforeAutospacing="1"/>
      </w:pPr>
      <w:r>
        <w:t>Wt. of sample (g)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47FB">
        <w:rPr>
          <w:u w:val="single"/>
        </w:rPr>
        <w:t>______</w:t>
      </w:r>
      <w:r w:rsidR="005947FB" w:rsidRPr="005947FB">
        <w:rPr>
          <w:u w:val="single"/>
        </w:rPr>
        <w:t>200</w:t>
      </w:r>
      <w:r w:rsidRPr="005947FB">
        <w:rPr>
          <w:u w:val="single"/>
        </w:rPr>
        <w:t>____</w:t>
      </w:r>
    </w:p>
    <w:p w14:paraId="41D171C4" w14:textId="77777777" w:rsidR="00215DED" w:rsidRDefault="00215DED" w:rsidP="00215DED">
      <w:pPr>
        <w:pStyle w:val="Default"/>
      </w:pPr>
    </w:p>
    <w:p w14:paraId="1B063CE7" w14:textId="0A272239" w:rsidR="00215DED" w:rsidRPr="005947FB" w:rsidRDefault="00215DED" w:rsidP="00215DED">
      <w:pPr>
        <w:pStyle w:val="Default"/>
        <w:rPr>
          <w:u w:val="single"/>
        </w:rPr>
      </w:pPr>
      <w:r>
        <w:t>Electrical Conductivity</w:t>
      </w:r>
      <w:r w:rsidRPr="00E50E2E">
        <w:t xml:space="preserve"> (</w:t>
      </w:r>
      <w:r w:rsidR="0089610D">
        <w:t>micromhos</w:t>
      </w:r>
      <w:r>
        <w:t>/</w:t>
      </w:r>
      <w:r w:rsidR="0089610D">
        <w:t>c</w:t>
      </w:r>
      <w:r>
        <w:t>m</w:t>
      </w:r>
      <w:r w:rsidRPr="00E50E2E">
        <w:t xml:space="preserve">) </w:t>
      </w:r>
      <w:r>
        <w:tab/>
      </w:r>
      <w:r>
        <w:tab/>
      </w:r>
      <w:r>
        <w:tab/>
      </w:r>
      <w:r>
        <w:tab/>
      </w:r>
      <w:r w:rsidRPr="005947FB">
        <w:rPr>
          <w:u w:val="single"/>
        </w:rPr>
        <w:t>____</w:t>
      </w:r>
      <w:r w:rsidR="005947FB" w:rsidRPr="005947FB">
        <w:rPr>
          <w:u w:val="single"/>
        </w:rPr>
        <w:t>713</w:t>
      </w:r>
      <w:r w:rsidRPr="005947FB">
        <w:rPr>
          <w:u w:val="single"/>
        </w:rPr>
        <w:t>______</w:t>
      </w:r>
    </w:p>
    <w:p w14:paraId="595B3572" w14:textId="77777777" w:rsidR="00215DED" w:rsidRPr="005947FB" w:rsidRDefault="00254823" w:rsidP="00215DED">
      <w:pPr>
        <w:spacing w:before="100" w:beforeAutospacing="1"/>
        <w:jc w:val="center"/>
        <w:rPr>
          <w:u w:val="single"/>
        </w:rPr>
      </w:pPr>
      <w:r w:rsidRPr="005947FB">
        <w:rPr>
          <w:u w:val="single"/>
        </w:rPr>
        <w:t xml:space="preserve"> </w:t>
      </w:r>
    </w:p>
    <w:p w14:paraId="1B1E33DA" w14:textId="77777777" w:rsidR="00E50E2E" w:rsidRPr="00215DED" w:rsidRDefault="00215DED" w:rsidP="00215DED">
      <w:pPr>
        <w:spacing w:before="100" w:beforeAutospacing="1"/>
        <w:jc w:val="center"/>
      </w:pPr>
      <w:r>
        <w:t>Exchangeable Na</w:t>
      </w:r>
    </w:p>
    <w:p w14:paraId="70B7F913" w14:textId="77777777" w:rsidR="00E50E2E" w:rsidRPr="007F032B" w:rsidRDefault="00E50E2E" w:rsidP="00E50E2E">
      <w:pPr>
        <w:spacing w:before="100" w:beforeAutospacing="1"/>
        <w:rPr>
          <w:color w:val="000000"/>
        </w:rPr>
      </w:pPr>
      <w:r>
        <w:t>Wt. of sample (g)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DED">
        <w:tab/>
      </w:r>
      <w:r w:rsidR="007F032B">
        <w:rPr>
          <w:u w:val="single"/>
        </w:rPr>
        <w:t xml:space="preserve">         </w:t>
      </w:r>
      <w:r w:rsidR="007F032B" w:rsidRPr="007F032B">
        <w:rPr>
          <w:u w:val="single"/>
        </w:rPr>
        <w:t>2.01</w:t>
      </w:r>
      <w:r w:rsidR="007F032B">
        <w:rPr>
          <w:u w:val="single"/>
        </w:rPr>
        <w:tab/>
      </w:r>
      <w:r w:rsidR="007F032B" w:rsidRPr="007F032B">
        <w:rPr>
          <w:u w:val="single"/>
        </w:rPr>
        <w:t xml:space="preserve">           </w:t>
      </w:r>
      <w:r w:rsidR="007F032B" w:rsidRPr="007F032B">
        <w:t xml:space="preserve">      </w:t>
      </w:r>
      <w:r w:rsidR="007F032B" w:rsidRPr="007F032B">
        <w:rPr>
          <w:color w:val="000000"/>
        </w:rPr>
        <w:t xml:space="preserve"> </w:t>
      </w:r>
    </w:p>
    <w:p w14:paraId="5CDB47A9" w14:textId="77777777" w:rsidR="00E50E2E" w:rsidRDefault="00E50E2E" w:rsidP="00E50E2E">
      <w:pPr>
        <w:pStyle w:val="Default"/>
      </w:pPr>
    </w:p>
    <w:p w14:paraId="6358FEAD" w14:textId="77777777" w:rsidR="00E50E2E" w:rsidRPr="007F032B" w:rsidRDefault="00E50E2E" w:rsidP="00E50E2E">
      <w:pPr>
        <w:pStyle w:val="Default"/>
      </w:pPr>
      <w:r>
        <w:t>A</w:t>
      </w:r>
      <w:r w:rsidR="00831D2C" w:rsidRPr="00E50E2E">
        <w:t xml:space="preserve">bsorbance of </w:t>
      </w:r>
      <w:r>
        <w:t>Na</w:t>
      </w:r>
      <w:r w:rsidR="00831D2C" w:rsidRPr="00E50E2E">
        <w:t xml:space="preserve"> from AA/ICP (abs.) </w:t>
      </w:r>
      <w:r>
        <w:tab/>
      </w:r>
      <w:r>
        <w:tab/>
      </w:r>
      <w:r>
        <w:tab/>
      </w:r>
      <w:r w:rsidR="00215DED">
        <w:tab/>
      </w:r>
      <w:r w:rsidR="007F032B">
        <w:rPr>
          <w:u w:val="single"/>
        </w:rPr>
        <w:t xml:space="preserve">       0.0244</w:t>
      </w:r>
      <w:r w:rsidR="007F032B">
        <w:rPr>
          <w:u w:val="single"/>
        </w:rPr>
        <w:tab/>
      </w:r>
    </w:p>
    <w:p w14:paraId="682F1C58" w14:textId="77777777" w:rsidR="00831D2C" w:rsidRPr="00E50E2E" w:rsidRDefault="00E50E2E" w:rsidP="00E50E2E">
      <w:pPr>
        <w:pStyle w:val="Default"/>
      </w:pPr>
      <w:r>
        <w:tab/>
      </w:r>
    </w:p>
    <w:p w14:paraId="725F5294" w14:textId="77777777" w:rsidR="00831D2C" w:rsidRPr="007F032B" w:rsidRDefault="00831D2C" w:rsidP="00E50E2E">
      <w:pPr>
        <w:pStyle w:val="Default"/>
        <w:rPr>
          <w:u w:val="single"/>
        </w:rPr>
      </w:pPr>
      <w:r w:rsidRPr="00E50E2E">
        <w:t xml:space="preserve">Concentration of </w:t>
      </w:r>
      <w:r w:rsidR="00E50E2E">
        <w:t>Na</w:t>
      </w:r>
      <w:r w:rsidRPr="00E50E2E">
        <w:t xml:space="preserve"> extract from standard curve (</w:t>
      </w:r>
      <w:proofErr w:type="spellStart"/>
      <w:r w:rsidRPr="00E50E2E">
        <w:t>μg</w:t>
      </w:r>
      <w:proofErr w:type="spellEnd"/>
      <w:r w:rsidRPr="00E50E2E">
        <w:t xml:space="preserve">/ml) </w:t>
      </w:r>
      <w:r w:rsidR="00E50E2E">
        <w:tab/>
      </w:r>
      <w:r w:rsidR="00215DED">
        <w:tab/>
      </w:r>
      <w:r w:rsidR="00E50E2E">
        <w:t>__________</w:t>
      </w:r>
      <w:r w:rsidR="007F032B">
        <w:rPr>
          <w:u w:val="single"/>
        </w:rPr>
        <w:tab/>
      </w:r>
    </w:p>
    <w:p w14:paraId="4DEFE636" w14:textId="77777777" w:rsidR="00E50E2E" w:rsidRDefault="00E50E2E" w:rsidP="00E50E2E">
      <w:pPr>
        <w:pStyle w:val="Default"/>
      </w:pPr>
    </w:p>
    <w:p w14:paraId="075F7592" w14:textId="77777777" w:rsidR="00E50E2E" w:rsidRPr="007F032B" w:rsidRDefault="00E50E2E" w:rsidP="00E50E2E">
      <w:pPr>
        <w:pStyle w:val="Default"/>
        <w:rPr>
          <w:u w:val="single"/>
        </w:rPr>
      </w:pPr>
      <w:r>
        <w:t xml:space="preserve">Exchangeable Na </w:t>
      </w:r>
      <w:r w:rsidRPr="00E50E2E">
        <w:t>(</w:t>
      </w:r>
      <w:proofErr w:type="spellStart"/>
      <w:r w:rsidRPr="00E50E2E">
        <w:t>cmoles</w:t>
      </w:r>
      <w:proofErr w:type="spellEnd"/>
      <w:r w:rsidRPr="00E50E2E">
        <w:t>(c) /kg of soil)</w:t>
      </w:r>
      <w:r>
        <w:tab/>
      </w:r>
      <w:r>
        <w:tab/>
      </w:r>
      <w:r>
        <w:tab/>
      </w:r>
      <w:r w:rsidR="00215DED">
        <w:tab/>
      </w:r>
      <w:r>
        <w:t>__________</w:t>
      </w:r>
      <w:r w:rsidR="007F032B">
        <w:rPr>
          <w:u w:val="single"/>
        </w:rPr>
        <w:tab/>
      </w:r>
    </w:p>
    <w:p w14:paraId="742E0E3E" w14:textId="77777777" w:rsidR="00E50E2E" w:rsidRDefault="00E50E2E" w:rsidP="00E50E2E">
      <w:pPr>
        <w:pStyle w:val="Default"/>
      </w:pPr>
    </w:p>
    <w:p w14:paraId="25E5672C" w14:textId="77777777" w:rsidR="00E50E2E" w:rsidRPr="007F032B" w:rsidRDefault="00831D2C" w:rsidP="00E50E2E">
      <w:pPr>
        <w:pStyle w:val="Default"/>
        <w:rPr>
          <w:u w:val="single"/>
        </w:rPr>
      </w:pPr>
      <w:r w:rsidRPr="00E50E2E">
        <w:t>Exchangeable K (</w:t>
      </w:r>
      <w:proofErr w:type="spellStart"/>
      <w:r w:rsidRPr="00E50E2E">
        <w:t>cmoles</w:t>
      </w:r>
      <w:proofErr w:type="spellEnd"/>
      <w:r w:rsidRPr="00E50E2E">
        <w:t xml:space="preserve">(c) /kg of soil) </w:t>
      </w:r>
      <w:r w:rsidR="00E50E2E">
        <w:tab/>
      </w:r>
      <w:r w:rsidR="00E50E2E">
        <w:tab/>
      </w:r>
      <w:r w:rsidR="00E50E2E">
        <w:tab/>
      </w:r>
      <w:r w:rsidR="00215DED">
        <w:tab/>
      </w:r>
      <w:r w:rsidR="007F032B">
        <w:rPr>
          <w:u w:val="single"/>
        </w:rPr>
        <w:t xml:space="preserve">       0.0327</w:t>
      </w:r>
      <w:r w:rsidR="007F032B">
        <w:rPr>
          <w:u w:val="single"/>
        </w:rPr>
        <w:tab/>
      </w:r>
    </w:p>
    <w:p w14:paraId="6CB3C631" w14:textId="77777777" w:rsidR="00E50E2E" w:rsidRDefault="00E50E2E" w:rsidP="00E50E2E">
      <w:pPr>
        <w:pStyle w:val="Default"/>
      </w:pPr>
    </w:p>
    <w:p w14:paraId="47C74361" w14:textId="77777777" w:rsidR="00E50E2E" w:rsidRPr="007F032B" w:rsidRDefault="00831D2C" w:rsidP="00E50E2E">
      <w:pPr>
        <w:pStyle w:val="Default"/>
        <w:rPr>
          <w:u w:val="single"/>
        </w:rPr>
      </w:pPr>
      <w:r w:rsidRPr="00E50E2E">
        <w:t>Exchangeable Ca (</w:t>
      </w:r>
      <w:proofErr w:type="spellStart"/>
      <w:r w:rsidRPr="00E50E2E">
        <w:t>cmoles</w:t>
      </w:r>
      <w:proofErr w:type="spellEnd"/>
      <w:r w:rsidRPr="00E50E2E">
        <w:t xml:space="preserve">(c) /kg of soil) </w:t>
      </w:r>
      <w:r w:rsidR="00E50E2E">
        <w:tab/>
      </w:r>
      <w:r w:rsidR="00E50E2E">
        <w:tab/>
      </w:r>
      <w:r w:rsidR="00E50E2E">
        <w:tab/>
      </w:r>
      <w:r w:rsidR="00215DED">
        <w:tab/>
      </w:r>
      <w:r w:rsidR="007F032B">
        <w:rPr>
          <w:u w:val="single"/>
        </w:rPr>
        <w:t xml:space="preserve">       0.0500</w:t>
      </w:r>
      <w:r w:rsidR="007F032B">
        <w:rPr>
          <w:u w:val="single"/>
        </w:rPr>
        <w:tab/>
      </w:r>
    </w:p>
    <w:p w14:paraId="4270CA90" w14:textId="77777777" w:rsidR="00E50E2E" w:rsidRDefault="00E50E2E" w:rsidP="00E50E2E">
      <w:pPr>
        <w:pStyle w:val="Default"/>
      </w:pPr>
    </w:p>
    <w:p w14:paraId="7C17C67C" w14:textId="77777777" w:rsidR="00E50E2E" w:rsidRPr="007F032B" w:rsidRDefault="00831D2C" w:rsidP="00E50E2E">
      <w:pPr>
        <w:pStyle w:val="Default"/>
        <w:rPr>
          <w:u w:val="single"/>
        </w:rPr>
      </w:pPr>
      <w:r w:rsidRPr="00E50E2E">
        <w:t>Exchangeable Mg (</w:t>
      </w:r>
      <w:proofErr w:type="spellStart"/>
      <w:r w:rsidRPr="00E50E2E">
        <w:t>cmoles</w:t>
      </w:r>
      <w:proofErr w:type="spellEnd"/>
      <w:r w:rsidRPr="00E50E2E">
        <w:t xml:space="preserve">(c) /kg of soil) </w:t>
      </w:r>
      <w:r w:rsidR="00E50E2E">
        <w:tab/>
      </w:r>
      <w:r w:rsidR="00E50E2E">
        <w:tab/>
      </w:r>
      <w:r w:rsidR="00E50E2E">
        <w:tab/>
      </w:r>
      <w:r w:rsidR="00215DED">
        <w:tab/>
      </w:r>
      <w:r w:rsidR="007F032B">
        <w:rPr>
          <w:u w:val="single"/>
        </w:rPr>
        <w:t xml:space="preserve">       0.0704</w:t>
      </w:r>
      <w:r w:rsidR="007F032B">
        <w:rPr>
          <w:u w:val="single"/>
        </w:rPr>
        <w:tab/>
      </w:r>
    </w:p>
    <w:p w14:paraId="37266A86" w14:textId="77777777" w:rsidR="00E50E2E" w:rsidRDefault="00E50E2E" w:rsidP="00E50E2E">
      <w:pPr>
        <w:pStyle w:val="Default"/>
      </w:pPr>
    </w:p>
    <w:p w14:paraId="57D16AAC" w14:textId="77777777" w:rsidR="00E50E2E" w:rsidRPr="007F032B" w:rsidRDefault="00831D2C" w:rsidP="00E50E2E">
      <w:pPr>
        <w:pStyle w:val="Default"/>
        <w:rPr>
          <w:u w:val="single"/>
        </w:rPr>
      </w:pPr>
      <w:r w:rsidRPr="00E50E2E">
        <w:t>Exch</w:t>
      </w:r>
      <w:r w:rsidR="00E50E2E">
        <w:t>angeable</w:t>
      </w:r>
      <w:r w:rsidRPr="00E50E2E">
        <w:t xml:space="preserve"> Basic cations: (</w:t>
      </w:r>
      <w:proofErr w:type="spellStart"/>
      <w:r w:rsidRPr="00E50E2E">
        <w:t>cmoles</w:t>
      </w:r>
      <w:proofErr w:type="spellEnd"/>
      <w:r w:rsidRPr="00E50E2E">
        <w:t xml:space="preserve">(c) /kg soil) </w:t>
      </w:r>
      <w:r w:rsidR="00E50E2E">
        <w:tab/>
      </w:r>
      <w:r w:rsidR="00E50E2E">
        <w:tab/>
      </w:r>
      <w:r w:rsidR="00215DED">
        <w:tab/>
      </w:r>
      <w:r w:rsidR="00E50E2E">
        <w:t>__________</w:t>
      </w:r>
      <w:r w:rsidR="007F032B">
        <w:rPr>
          <w:u w:val="single"/>
        </w:rPr>
        <w:tab/>
      </w:r>
    </w:p>
    <w:p w14:paraId="17F63A14" w14:textId="77777777" w:rsidR="00831D2C" w:rsidRDefault="00831D2C" w:rsidP="00E50E2E">
      <w:pPr>
        <w:pStyle w:val="Default"/>
      </w:pPr>
    </w:p>
    <w:p w14:paraId="5C1ED2D4" w14:textId="77777777" w:rsidR="00B038E0" w:rsidRPr="007F032B" w:rsidRDefault="00B038E0" w:rsidP="00B038E0">
      <w:pPr>
        <w:pStyle w:val="Default"/>
        <w:rPr>
          <w:u w:val="single"/>
        </w:rPr>
      </w:pPr>
      <w:r w:rsidRPr="00E50E2E">
        <w:t xml:space="preserve">Exchangeable </w:t>
      </w:r>
      <w:r>
        <w:t>Acidity</w:t>
      </w:r>
      <w:r w:rsidRPr="00E50E2E">
        <w:t xml:space="preserve"> (</w:t>
      </w:r>
      <w:proofErr w:type="spellStart"/>
      <w:r w:rsidRPr="00E50E2E">
        <w:t>cmoles</w:t>
      </w:r>
      <w:proofErr w:type="spellEnd"/>
      <w:r w:rsidRPr="00E50E2E">
        <w:t xml:space="preserve">(c) /kg of soil) </w:t>
      </w:r>
      <w:r>
        <w:tab/>
      </w:r>
      <w:r>
        <w:tab/>
      </w:r>
      <w:r>
        <w:tab/>
      </w:r>
      <w:r w:rsidR="007F032B">
        <w:rPr>
          <w:u w:val="single"/>
        </w:rPr>
        <w:t xml:space="preserve">       0.0101</w:t>
      </w:r>
      <w:r w:rsidR="007F032B">
        <w:rPr>
          <w:u w:val="single"/>
        </w:rPr>
        <w:tab/>
      </w:r>
    </w:p>
    <w:p w14:paraId="258AE662" w14:textId="77777777" w:rsidR="00B038E0" w:rsidRDefault="00B038E0" w:rsidP="00E50E2E">
      <w:pPr>
        <w:pStyle w:val="Default"/>
      </w:pPr>
    </w:p>
    <w:p w14:paraId="5CB50F7F" w14:textId="77777777" w:rsidR="00B038E0" w:rsidRPr="007F032B" w:rsidRDefault="00B038E0" w:rsidP="00B038E0">
      <w:pPr>
        <w:pStyle w:val="Default"/>
        <w:rPr>
          <w:u w:val="single"/>
        </w:rPr>
      </w:pPr>
      <w:r>
        <w:t>Cation Exchange Capacity (</w:t>
      </w:r>
      <w:proofErr w:type="spellStart"/>
      <w:r w:rsidRPr="00E50E2E">
        <w:t>cmoles</w:t>
      </w:r>
      <w:proofErr w:type="spellEnd"/>
      <w:r w:rsidRPr="00E50E2E">
        <w:t xml:space="preserve">(c) /kg of soil) </w:t>
      </w:r>
      <w:r>
        <w:tab/>
      </w:r>
      <w:r>
        <w:tab/>
      </w:r>
      <w:r>
        <w:tab/>
        <w:t>__________</w:t>
      </w:r>
      <w:r w:rsidR="007F032B">
        <w:rPr>
          <w:u w:val="single"/>
        </w:rPr>
        <w:tab/>
      </w:r>
    </w:p>
    <w:p w14:paraId="2920696F" w14:textId="77777777" w:rsidR="00B038E0" w:rsidRDefault="00B038E0" w:rsidP="00B038E0">
      <w:pPr>
        <w:pStyle w:val="Default"/>
      </w:pPr>
    </w:p>
    <w:p w14:paraId="5B79892F" w14:textId="77777777" w:rsidR="00B038E0" w:rsidRPr="007F032B" w:rsidRDefault="00B038E0" w:rsidP="00B038E0">
      <w:pPr>
        <w:pStyle w:val="Default"/>
        <w:rPr>
          <w:u w:val="single"/>
        </w:rPr>
      </w:pPr>
      <w:r>
        <w:t>Exchangeable Sodium Percentage (percent)</w:t>
      </w:r>
      <w:r w:rsidR="008A4F2F">
        <w:tab/>
      </w:r>
      <w:r w:rsidR="008A4F2F">
        <w:tab/>
      </w:r>
      <w:r w:rsidR="008A4F2F">
        <w:tab/>
      </w:r>
      <w:r w:rsidR="008A4F2F">
        <w:tab/>
        <w:t>__________</w:t>
      </w:r>
      <w:r w:rsidR="007F032B">
        <w:rPr>
          <w:u w:val="single"/>
        </w:rPr>
        <w:tab/>
      </w:r>
    </w:p>
    <w:p w14:paraId="6090C350" w14:textId="77777777" w:rsidR="00B038E0" w:rsidRDefault="00B038E0" w:rsidP="00E50E2E">
      <w:pPr>
        <w:pStyle w:val="Default"/>
      </w:pPr>
    </w:p>
    <w:p w14:paraId="1FAB91E9" w14:textId="422D9FEE" w:rsidR="00AB4D4A" w:rsidRDefault="00AB4D4A" w:rsidP="00AB4D4A">
      <w:pPr>
        <w:tabs>
          <w:tab w:val="left" w:pos="600"/>
          <w:tab w:val="left" w:pos="1200"/>
        </w:tabs>
        <w:spacing w:line="360" w:lineRule="exact"/>
      </w:pPr>
      <w:r>
        <w:rPr>
          <w:b/>
        </w:rPr>
        <w:t>SHOW CALCULATIONS TO RECEIVE FULL CREDIT!</w:t>
      </w:r>
      <w:r w:rsidR="00215DED">
        <w:br w:type="page"/>
      </w:r>
      <w:r>
        <w:rPr>
          <w:b/>
          <w:u w:val="single"/>
        </w:rPr>
        <w:lastRenderedPageBreak/>
        <w:t>REPORT</w:t>
      </w:r>
      <w:r>
        <w:t xml:space="preserve"> (20 pts total)</w:t>
      </w:r>
    </w:p>
    <w:p w14:paraId="14095ED4" w14:textId="77777777" w:rsidR="00AB4D4A" w:rsidRDefault="00AB4D4A" w:rsidP="00AB4D4A"/>
    <w:p w14:paraId="4687B3EC" w14:textId="77777777" w:rsidR="00AB4D4A" w:rsidRDefault="00AB4D4A" w:rsidP="00AB4D4A">
      <w:pPr>
        <w:rPr>
          <w:b/>
          <w:u w:val="single"/>
        </w:rPr>
      </w:pPr>
      <w:r>
        <w:rPr>
          <w:b/>
          <w:u w:val="single"/>
        </w:rPr>
        <w:t>Data</w:t>
      </w:r>
      <w:r>
        <w:t xml:space="preserve"> (10 pts)</w:t>
      </w:r>
    </w:p>
    <w:p w14:paraId="5F0E3475" w14:textId="77777777" w:rsidR="00AB4D4A" w:rsidRDefault="00AB4D4A" w:rsidP="00AB4D4A">
      <w:pPr>
        <w:rPr>
          <w:b/>
          <w:u w:val="single"/>
        </w:rPr>
      </w:pPr>
    </w:p>
    <w:p w14:paraId="3EFF5089" w14:textId="77777777" w:rsidR="00AB4D4A" w:rsidRDefault="00AB4D4A" w:rsidP="00AB4D4A">
      <w:r>
        <w:t xml:space="preserve">Please include Page </w:t>
      </w:r>
      <w:r w:rsidR="00BD065A">
        <w:t>6</w:t>
      </w:r>
      <w:r>
        <w:t xml:space="preserve"> with all raw data and calculations. </w:t>
      </w:r>
    </w:p>
    <w:p w14:paraId="63C15E0D" w14:textId="77777777" w:rsidR="00AB4D4A" w:rsidRDefault="00AB4D4A" w:rsidP="00AB4D4A"/>
    <w:p w14:paraId="0C42011A" w14:textId="77777777" w:rsidR="00AB4D4A" w:rsidRDefault="00AB4D4A" w:rsidP="00AB4D4A">
      <w:pPr>
        <w:rPr>
          <w:b/>
          <w:i/>
          <w:u w:val="single"/>
        </w:rPr>
      </w:pPr>
      <w:r>
        <w:tab/>
      </w:r>
      <w:r>
        <w:rPr>
          <w:b/>
          <w:i/>
          <w:u w:val="single"/>
        </w:rPr>
        <w:t>Show all calculations to receive full credit!</w:t>
      </w:r>
    </w:p>
    <w:p w14:paraId="5B30F6E5" w14:textId="77777777" w:rsidR="00AB4D4A" w:rsidRDefault="00AB4D4A" w:rsidP="00AB4D4A">
      <w:pPr>
        <w:rPr>
          <w:b/>
          <w:i/>
          <w:u w:val="single"/>
        </w:rPr>
      </w:pPr>
    </w:p>
    <w:p w14:paraId="007C8EBB" w14:textId="77777777" w:rsidR="00215DED" w:rsidRDefault="00215DED" w:rsidP="00E50E2E">
      <w:pPr>
        <w:pStyle w:val="Default"/>
        <w:rPr>
          <w:b/>
          <w:u w:val="single"/>
        </w:rPr>
      </w:pPr>
      <w:r>
        <w:rPr>
          <w:b/>
          <w:u w:val="single"/>
        </w:rPr>
        <w:t>Questions</w:t>
      </w:r>
    </w:p>
    <w:p w14:paraId="457C3FC0" w14:textId="77777777" w:rsidR="00215DED" w:rsidRDefault="00215DED" w:rsidP="00E50E2E">
      <w:pPr>
        <w:pStyle w:val="Default"/>
        <w:rPr>
          <w:b/>
          <w:u w:val="single"/>
        </w:rPr>
      </w:pPr>
    </w:p>
    <w:p w14:paraId="4AA67BD9" w14:textId="7362D3B4" w:rsidR="00EC6B7C" w:rsidRDefault="00215DED" w:rsidP="00E50E2E">
      <w:pPr>
        <w:pStyle w:val="Default"/>
      </w:pPr>
      <w:r>
        <w:t xml:space="preserve">1.  </w:t>
      </w:r>
      <w:r w:rsidR="00EC6B7C">
        <w:t>(</w:t>
      </w:r>
      <w:r w:rsidR="00614A16">
        <w:t>3</w:t>
      </w:r>
      <w:r w:rsidR="00DB1E80">
        <w:t xml:space="preserve"> </w:t>
      </w:r>
      <w:r w:rsidR="00EC6B7C">
        <w:t xml:space="preserve">point) </w:t>
      </w:r>
      <w:r>
        <w:t xml:space="preserve">Based upon your electrical conductivity and </w:t>
      </w:r>
      <w:r w:rsidR="00BD065A">
        <w:t xml:space="preserve">calculated </w:t>
      </w:r>
      <w:r>
        <w:t xml:space="preserve">exchangeable sodium percentage, would your soil classify as a saline soil, sodic soil, or saline/sodic soil? </w:t>
      </w:r>
    </w:p>
    <w:p w14:paraId="6FEA03A1" w14:textId="77777777" w:rsidR="00215DED" w:rsidRDefault="00215DED" w:rsidP="00E50E2E">
      <w:pPr>
        <w:pStyle w:val="Default"/>
      </w:pPr>
      <w:r>
        <w:t>(</w:t>
      </w:r>
      <w:r w:rsidR="00EC6B7C">
        <w:t>U</w:t>
      </w:r>
      <w:r>
        <w:t>se Fig. 1 from PS-2226</w:t>
      </w:r>
      <w:r w:rsidR="00EC6B7C">
        <w:t xml:space="preserve"> fact sheet</w:t>
      </w:r>
      <w:r>
        <w:t>)</w:t>
      </w:r>
      <w:r w:rsidR="00EC6B7C">
        <w:t>.</w:t>
      </w:r>
    </w:p>
    <w:p w14:paraId="7F9A227B" w14:textId="77777777" w:rsidR="005E66B9" w:rsidRDefault="005E66B9" w:rsidP="00E50E2E">
      <w:pPr>
        <w:pStyle w:val="Default"/>
      </w:pPr>
    </w:p>
    <w:p w14:paraId="5729D792" w14:textId="27A3D7D6" w:rsidR="00F634B4" w:rsidRDefault="00F634B4" w:rsidP="00E50E2E">
      <w:pPr>
        <w:pStyle w:val="Default"/>
      </w:pPr>
      <w:r>
        <w:t>2.</w:t>
      </w:r>
      <w:r w:rsidR="00A15D43">
        <w:t xml:space="preserve"> (</w:t>
      </w:r>
      <w:r w:rsidR="00614A16">
        <w:t xml:space="preserve">3 </w:t>
      </w:r>
      <w:r w:rsidR="00A15D43">
        <w:t>point) Assume the texture used in our experiment is a medium textured soil. Based upon your calculated exchangeable sodium percentage values, how many tons per acre of gypsum would you add to remediate the soil?</w:t>
      </w:r>
    </w:p>
    <w:p w14:paraId="7B3FE4DC" w14:textId="77777777" w:rsidR="00A15D43" w:rsidRDefault="00755700" w:rsidP="00E50E2E">
      <w:pPr>
        <w:pStyle w:val="Default"/>
      </w:pPr>
      <w:r>
        <w:t xml:space="preserve">(Use </w:t>
      </w:r>
      <w:r w:rsidR="00B038E0">
        <w:t>Table 1</w:t>
      </w:r>
      <w:r>
        <w:t xml:space="preserve"> from PS-2226 fact sheet).</w:t>
      </w:r>
    </w:p>
    <w:p w14:paraId="5D3BD08B" w14:textId="77777777" w:rsidR="005E66B9" w:rsidRDefault="005E66B9" w:rsidP="00E50E2E">
      <w:pPr>
        <w:pStyle w:val="Default"/>
      </w:pPr>
    </w:p>
    <w:p w14:paraId="5ABC51D1" w14:textId="1EEFAAC4" w:rsidR="00755700" w:rsidRDefault="00755700" w:rsidP="00E50E2E">
      <w:pPr>
        <w:pStyle w:val="Default"/>
      </w:pPr>
      <w:r>
        <w:t>3.</w:t>
      </w:r>
      <w:r w:rsidR="00B038E0">
        <w:t xml:space="preserve"> </w:t>
      </w:r>
      <w:r w:rsidR="008A4F2F">
        <w:t>(</w:t>
      </w:r>
      <w:r w:rsidR="00614A16">
        <w:t>3</w:t>
      </w:r>
      <w:r w:rsidR="008A4F2F">
        <w:t xml:space="preserve"> points) Describe the naturally occurring landscape (topography) and surface drainage conditions that may lead to the formation of a saline seep.</w:t>
      </w:r>
    </w:p>
    <w:p w14:paraId="059B994B" w14:textId="77777777" w:rsidR="00AB4D4A" w:rsidRDefault="00AB4D4A" w:rsidP="00A008A8">
      <w:pPr>
        <w:pStyle w:val="Default"/>
      </w:pPr>
    </w:p>
    <w:p w14:paraId="3D5487F8" w14:textId="77777777" w:rsidR="00FA3FAE" w:rsidRDefault="00FA3FAE" w:rsidP="00A008A8">
      <w:pPr>
        <w:pStyle w:val="Default"/>
      </w:pPr>
      <w:r>
        <w:t>4. (</w:t>
      </w:r>
      <w:r w:rsidR="00DB1E80">
        <w:t>1</w:t>
      </w:r>
      <w:r>
        <w:t xml:space="preserve"> point) Suppose I have the following AA test results from a saturated </w:t>
      </w:r>
      <w:r w:rsidR="00B1170F">
        <w:t xml:space="preserve">soil </w:t>
      </w:r>
      <w:r>
        <w:t>paste extract. Using equation #4 from page</w:t>
      </w:r>
      <w:r w:rsidR="00A008A8">
        <w:t xml:space="preserve"> </w:t>
      </w:r>
      <w:r w:rsidR="008915FD">
        <w:t>10</w:t>
      </w:r>
      <w:r>
        <w:t>, what is the sodium adsorption ratio of the sample and would you suspect there to be any agronomic production problems? Show Work!</w:t>
      </w:r>
      <w:r w:rsidR="00B1170F">
        <w:t>!!</w:t>
      </w:r>
    </w:p>
    <w:p w14:paraId="6EF117FF" w14:textId="77777777" w:rsidR="00AB4D4A" w:rsidRDefault="00AB4D4A" w:rsidP="00A008A8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710"/>
      </w:tblGrid>
      <w:tr w:rsidR="00FA3FAE" w14:paraId="669F06AC" w14:textId="77777777" w:rsidTr="00B1170F">
        <w:trPr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323288D9" w14:textId="77777777" w:rsidR="00FA3FAE" w:rsidRDefault="00FA3FAE" w:rsidP="00B1170F">
            <w:pPr>
              <w:pStyle w:val="Default"/>
              <w:spacing w:line="360" w:lineRule="auto"/>
            </w:pPr>
            <w:r>
              <w:t>Element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B8C65F" w14:textId="77777777" w:rsidR="00FA3FAE" w:rsidRDefault="00FA3FAE" w:rsidP="00B1170F">
            <w:pPr>
              <w:pStyle w:val="Default"/>
              <w:spacing w:line="360" w:lineRule="auto"/>
              <w:jc w:val="center"/>
            </w:pPr>
            <w:r>
              <w:t>Conc. (</w:t>
            </w:r>
            <w:proofErr w:type="spellStart"/>
            <w:r>
              <w:t>meq</w:t>
            </w:r>
            <w:proofErr w:type="spellEnd"/>
            <w:r>
              <w:t>/L)</w:t>
            </w:r>
          </w:p>
        </w:tc>
      </w:tr>
      <w:tr w:rsidR="00FA3FAE" w14:paraId="471A57A5" w14:textId="77777777" w:rsidTr="00B1170F">
        <w:trPr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7DCFDE5B" w14:textId="77777777" w:rsidR="00FA3FAE" w:rsidRPr="00B1170F" w:rsidRDefault="00FA3FAE" w:rsidP="00B1170F">
            <w:pPr>
              <w:pStyle w:val="Default"/>
              <w:spacing w:line="360" w:lineRule="auto"/>
              <w:rPr>
                <w:vertAlign w:val="superscript"/>
              </w:rPr>
            </w:pPr>
            <w:r>
              <w:t>Na</w:t>
            </w:r>
            <w:r w:rsidRPr="00B1170F">
              <w:rPr>
                <w:vertAlign w:val="superscript"/>
              </w:rPr>
              <w:t>+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923C26" w14:textId="77777777" w:rsidR="00FA3FAE" w:rsidRDefault="00A008A8" w:rsidP="00B1170F">
            <w:pPr>
              <w:pStyle w:val="Default"/>
              <w:spacing w:line="360" w:lineRule="auto"/>
              <w:jc w:val="center"/>
            </w:pPr>
            <w:r>
              <w:t>90</w:t>
            </w:r>
          </w:p>
        </w:tc>
      </w:tr>
      <w:tr w:rsidR="00FA3FAE" w14:paraId="4728D9D3" w14:textId="77777777" w:rsidTr="00B1170F">
        <w:trPr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58A1269D" w14:textId="77777777" w:rsidR="00FA3FAE" w:rsidRPr="00B1170F" w:rsidRDefault="00FA3FAE" w:rsidP="00B1170F">
            <w:pPr>
              <w:pStyle w:val="Default"/>
              <w:spacing w:line="360" w:lineRule="auto"/>
              <w:rPr>
                <w:vertAlign w:val="superscript"/>
              </w:rPr>
            </w:pPr>
            <w:r>
              <w:t>Ca</w:t>
            </w:r>
            <w:r w:rsidRPr="00B1170F">
              <w:rPr>
                <w:vertAlign w:val="superscript"/>
              </w:rPr>
              <w:t>+</w:t>
            </w:r>
            <w:r w:rsidR="00A008A8" w:rsidRPr="00B1170F">
              <w:rPr>
                <w:vertAlign w:val="superscript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532E6D" w14:textId="77777777" w:rsidR="00FA3FAE" w:rsidRDefault="00A008A8" w:rsidP="00B1170F">
            <w:pPr>
              <w:pStyle w:val="Default"/>
              <w:spacing w:line="360" w:lineRule="auto"/>
              <w:jc w:val="center"/>
            </w:pPr>
            <w:r>
              <w:t>155</w:t>
            </w:r>
          </w:p>
        </w:tc>
      </w:tr>
      <w:tr w:rsidR="00FA3FAE" w14:paraId="0954A75D" w14:textId="77777777" w:rsidTr="00B1170F">
        <w:trPr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05393F69" w14:textId="77777777" w:rsidR="00FA3FAE" w:rsidRPr="00B1170F" w:rsidRDefault="00FA3FAE" w:rsidP="00B1170F">
            <w:pPr>
              <w:pStyle w:val="Default"/>
              <w:spacing w:line="360" w:lineRule="auto"/>
              <w:rPr>
                <w:vertAlign w:val="superscript"/>
              </w:rPr>
            </w:pPr>
            <w:r>
              <w:t>Mg</w:t>
            </w:r>
            <w:r w:rsidRPr="00B1170F">
              <w:rPr>
                <w:vertAlign w:val="superscript"/>
              </w:rPr>
              <w:t>+</w:t>
            </w:r>
            <w:r w:rsidR="00B1170F" w:rsidRPr="00B1170F">
              <w:rPr>
                <w:vertAlign w:val="superscript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04244C3" w14:textId="77777777" w:rsidR="00FA3FAE" w:rsidRDefault="00A008A8" w:rsidP="00B1170F">
            <w:pPr>
              <w:pStyle w:val="Default"/>
              <w:spacing w:line="360" w:lineRule="auto"/>
              <w:jc w:val="center"/>
            </w:pPr>
            <w:r>
              <w:t>70</w:t>
            </w:r>
          </w:p>
        </w:tc>
      </w:tr>
    </w:tbl>
    <w:p w14:paraId="0FA548F2" w14:textId="77777777" w:rsidR="00AB4D4A" w:rsidRDefault="00AB4D4A" w:rsidP="00AB4D4A">
      <w:pPr>
        <w:spacing w:line="240" w:lineRule="exact"/>
      </w:pPr>
    </w:p>
    <w:p w14:paraId="52EC2992" w14:textId="77777777" w:rsidR="00AB4D4A" w:rsidRDefault="00AB4D4A" w:rsidP="00AB4D4A">
      <w:pPr>
        <w:spacing w:line="240" w:lineRule="exact"/>
      </w:pPr>
    </w:p>
    <w:p w14:paraId="4903A370" w14:textId="77777777" w:rsidR="00506B61" w:rsidRDefault="00506B61">
      <w:pPr>
        <w:rPr>
          <w:color w:val="000000"/>
        </w:rPr>
      </w:pPr>
      <w:r>
        <w:br w:type="page"/>
      </w:r>
    </w:p>
    <w:p w14:paraId="2BA1D64E" w14:textId="77777777" w:rsidR="008A4F2F" w:rsidRPr="00215DED" w:rsidRDefault="00506B61" w:rsidP="00E50E2E">
      <w:pPr>
        <w:pStyle w:val="Default"/>
      </w:pPr>
      <w:r>
        <w:rPr>
          <w:noProof/>
        </w:rPr>
        <w:lastRenderedPageBreak/>
        <w:drawing>
          <wp:inline distT="0" distB="0" distL="0" distR="0" wp14:anchorId="4EE4BA15" wp14:editId="37C3A1CE">
            <wp:extent cx="5943600" cy="3414395"/>
            <wp:effectExtent l="0" t="0" r="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8A4F2F" w:rsidRPr="00215DED" w:rsidSect="00EA708E">
      <w:footerReference w:type="default" r:id="rId1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1762D" w14:textId="77777777" w:rsidR="001D73F3" w:rsidRDefault="001D73F3" w:rsidP="008915FD">
      <w:r>
        <w:separator/>
      </w:r>
    </w:p>
  </w:endnote>
  <w:endnote w:type="continuationSeparator" w:id="0">
    <w:p w14:paraId="5307775A" w14:textId="77777777" w:rsidR="001D73F3" w:rsidRDefault="001D73F3" w:rsidP="0089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FBBE9" w14:textId="10A30094" w:rsidR="008915FD" w:rsidRDefault="008915F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64D3">
      <w:rPr>
        <w:noProof/>
      </w:rPr>
      <w:t>6</w:t>
    </w:r>
    <w:r>
      <w:rPr>
        <w:noProof/>
      </w:rPr>
      <w:fldChar w:fldCharType="end"/>
    </w:r>
  </w:p>
  <w:p w14:paraId="67E8A864" w14:textId="77777777" w:rsidR="008915FD" w:rsidRDefault="00891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6BDEB" w14:textId="77777777" w:rsidR="001D73F3" w:rsidRDefault="001D73F3" w:rsidP="008915FD">
      <w:r>
        <w:separator/>
      </w:r>
    </w:p>
  </w:footnote>
  <w:footnote w:type="continuationSeparator" w:id="0">
    <w:p w14:paraId="4D72DC8B" w14:textId="77777777" w:rsidR="001D73F3" w:rsidRDefault="001D73F3" w:rsidP="0089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247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BB5FA7"/>
    <w:multiLevelType w:val="hybridMultilevel"/>
    <w:tmpl w:val="C200194C"/>
    <w:lvl w:ilvl="0" w:tplc="3D8C7B0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64B99"/>
    <w:multiLevelType w:val="hybridMultilevel"/>
    <w:tmpl w:val="A2AAD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307BF"/>
    <w:multiLevelType w:val="hybridMultilevel"/>
    <w:tmpl w:val="6366C5A4"/>
    <w:lvl w:ilvl="0" w:tplc="B6323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33B82"/>
    <w:multiLevelType w:val="hybridMultilevel"/>
    <w:tmpl w:val="4E52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5048D"/>
    <w:multiLevelType w:val="singleLevel"/>
    <w:tmpl w:val="72AA71D4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</w:lvl>
  </w:abstractNum>
  <w:abstractNum w:abstractNumId="6" w15:restartNumberingAfterBreak="0">
    <w:nsid w:val="6F33508B"/>
    <w:multiLevelType w:val="hybridMultilevel"/>
    <w:tmpl w:val="C200194C"/>
    <w:lvl w:ilvl="0" w:tplc="3D8C7B0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72EDE"/>
    <w:multiLevelType w:val="hybridMultilevel"/>
    <w:tmpl w:val="79AAD5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C0"/>
    <w:rsid w:val="00043815"/>
    <w:rsid w:val="000451F2"/>
    <w:rsid w:val="000826DB"/>
    <w:rsid w:val="00087596"/>
    <w:rsid w:val="000E014A"/>
    <w:rsid w:val="000E53C0"/>
    <w:rsid w:val="00113EA6"/>
    <w:rsid w:val="00134D2A"/>
    <w:rsid w:val="00192C3E"/>
    <w:rsid w:val="001B0007"/>
    <w:rsid w:val="001D73F3"/>
    <w:rsid w:val="001E14EC"/>
    <w:rsid w:val="001F6563"/>
    <w:rsid w:val="00202551"/>
    <w:rsid w:val="00215DED"/>
    <w:rsid w:val="00225E31"/>
    <w:rsid w:val="0023645E"/>
    <w:rsid w:val="00254823"/>
    <w:rsid w:val="00292F48"/>
    <w:rsid w:val="00294F79"/>
    <w:rsid w:val="002962DA"/>
    <w:rsid w:val="002C189B"/>
    <w:rsid w:val="002C229C"/>
    <w:rsid w:val="002C7D5B"/>
    <w:rsid w:val="002D6BBD"/>
    <w:rsid w:val="00327C01"/>
    <w:rsid w:val="00341A10"/>
    <w:rsid w:val="0035732A"/>
    <w:rsid w:val="00391E9F"/>
    <w:rsid w:val="003A0F4C"/>
    <w:rsid w:val="00423D7B"/>
    <w:rsid w:val="004242D5"/>
    <w:rsid w:val="00441BE9"/>
    <w:rsid w:val="00463CAB"/>
    <w:rsid w:val="00476044"/>
    <w:rsid w:val="004A73B5"/>
    <w:rsid w:val="004B5AF7"/>
    <w:rsid w:val="004D1BC6"/>
    <w:rsid w:val="004F4728"/>
    <w:rsid w:val="00506B61"/>
    <w:rsid w:val="005144AC"/>
    <w:rsid w:val="00521A36"/>
    <w:rsid w:val="005664D1"/>
    <w:rsid w:val="005734CB"/>
    <w:rsid w:val="005947FB"/>
    <w:rsid w:val="005A4B40"/>
    <w:rsid w:val="005A73B9"/>
    <w:rsid w:val="005E66B9"/>
    <w:rsid w:val="005E698F"/>
    <w:rsid w:val="005F58F2"/>
    <w:rsid w:val="006015CC"/>
    <w:rsid w:val="00606BEC"/>
    <w:rsid w:val="00614A16"/>
    <w:rsid w:val="0062477D"/>
    <w:rsid w:val="00626516"/>
    <w:rsid w:val="00673945"/>
    <w:rsid w:val="006868FE"/>
    <w:rsid w:val="006A411C"/>
    <w:rsid w:val="006E76B8"/>
    <w:rsid w:val="00755700"/>
    <w:rsid w:val="007643C5"/>
    <w:rsid w:val="007A66D7"/>
    <w:rsid w:val="007C09E4"/>
    <w:rsid w:val="007F032B"/>
    <w:rsid w:val="007F084E"/>
    <w:rsid w:val="008143A0"/>
    <w:rsid w:val="00827CA0"/>
    <w:rsid w:val="00831912"/>
    <w:rsid w:val="00831D2C"/>
    <w:rsid w:val="00847A50"/>
    <w:rsid w:val="00863DE5"/>
    <w:rsid w:val="008809F7"/>
    <w:rsid w:val="008915FD"/>
    <w:rsid w:val="0089610D"/>
    <w:rsid w:val="008A4F2F"/>
    <w:rsid w:val="0094722D"/>
    <w:rsid w:val="00A008A8"/>
    <w:rsid w:val="00A15D43"/>
    <w:rsid w:val="00A4698A"/>
    <w:rsid w:val="00A80691"/>
    <w:rsid w:val="00A87BB4"/>
    <w:rsid w:val="00AA2B19"/>
    <w:rsid w:val="00AB4D4A"/>
    <w:rsid w:val="00AD0C71"/>
    <w:rsid w:val="00AE3FEF"/>
    <w:rsid w:val="00B00F64"/>
    <w:rsid w:val="00B038E0"/>
    <w:rsid w:val="00B1170F"/>
    <w:rsid w:val="00B568BC"/>
    <w:rsid w:val="00B60D59"/>
    <w:rsid w:val="00B76BA1"/>
    <w:rsid w:val="00BD043D"/>
    <w:rsid w:val="00BD065A"/>
    <w:rsid w:val="00C650FE"/>
    <w:rsid w:val="00C83D07"/>
    <w:rsid w:val="00C9591A"/>
    <w:rsid w:val="00CB5D68"/>
    <w:rsid w:val="00D00682"/>
    <w:rsid w:val="00D05F0B"/>
    <w:rsid w:val="00D270AC"/>
    <w:rsid w:val="00D72211"/>
    <w:rsid w:val="00D864D3"/>
    <w:rsid w:val="00DB1E80"/>
    <w:rsid w:val="00E032BE"/>
    <w:rsid w:val="00E50E2E"/>
    <w:rsid w:val="00E84987"/>
    <w:rsid w:val="00EA708E"/>
    <w:rsid w:val="00EC6B7C"/>
    <w:rsid w:val="00EF1453"/>
    <w:rsid w:val="00F1160D"/>
    <w:rsid w:val="00F1534C"/>
    <w:rsid w:val="00F602F7"/>
    <w:rsid w:val="00F634B4"/>
    <w:rsid w:val="00F86114"/>
    <w:rsid w:val="00F93256"/>
    <w:rsid w:val="00FA3FAE"/>
    <w:rsid w:val="00F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5BDC689C"/>
  <w15:docId w15:val="{D5123DF2-B326-4892-BD7D-4698102C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D6BBD"/>
    <w:pPr>
      <w:keepNext/>
      <w:tabs>
        <w:tab w:val="left" w:pos="600"/>
        <w:tab w:val="left" w:pos="1200"/>
      </w:tabs>
      <w:spacing w:line="240" w:lineRule="exact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645E"/>
    <w:rPr>
      <w:color w:val="0000FF"/>
      <w:u w:val="single"/>
    </w:rPr>
  </w:style>
  <w:style w:type="paragraph" w:styleId="NormalWeb">
    <w:name w:val="Normal (Web)"/>
    <w:basedOn w:val="Normal"/>
    <w:rsid w:val="0023645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C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EA70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31D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link w:val="Heading4"/>
    <w:semiHidden/>
    <w:rsid w:val="002D6BBD"/>
    <w:rPr>
      <w:b/>
      <w:sz w:val="24"/>
    </w:rPr>
  </w:style>
  <w:style w:type="paragraph" w:styleId="Header">
    <w:name w:val="header"/>
    <w:basedOn w:val="Normal"/>
    <w:link w:val="HeaderChar"/>
    <w:rsid w:val="008915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15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15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15F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92F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2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4929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6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Na Standard Curve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'[Ca%2c Mg%2c and K standard curves.xlsx]Sheet1'!$B$46</c:f>
              <c:strCache>
                <c:ptCount val="1"/>
                <c:pt idx="0">
                  <c:v>Absorbance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4745278157130669"/>
                  <c:y val="5.5496025581066401E-2"/>
                </c:manualLayout>
              </c:layout>
              <c:numFmt formatCode="General" sourceLinked="0"/>
            </c:trendlineLbl>
          </c:trendline>
          <c:xVal>
            <c:numRef>
              <c:f>'[Ca%2c Mg%2c and K standard curves.xlsx]Sheet1'!$B$47:$B$51</c:f>
              <c:numCache>
                <c:formatCode>General</c:formatCode>
                <c:ptCount val="5"/>
                <c:pt idx="0">
                  <c:v>8.9999999999999993E-3</c:v>
                </c:pt>
                <c:pt idx="1">
                  <c:v>0.19</c:v>
                </c:pt>
                <c:pt idx="2">
                  <c:v>0.375</c:v>
                </c:pt>
                <c:pt idx="3">
                  <c:v>0.61</c:v>
                </c:pt>
                <c:pt idx="4">
                  <c:v>0.98</c:v>
                </c:pt>
              </c:numCache>
            </c:numRef>
          </c:xVal>
          <c:yVal>
            <c:numRef>
              <c:f>'[Ca%2c Mg%2c and K standard curves.xlsx]Sheet1'!$A$47:$A$51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790-4BDC-95D8-80546650E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3813408"/>
        <c:axId val="243815088"/>
      </c:scatterChart>
      <c:valAx>
        <c:axId val="243813408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layout>
            <c:manualLayout>
              <c:xMode val="edge"/>
              <c:yMode val="edge"/>
              <c:x val="0.46547370861536636"/>
              <c:y val="0.9158722856064330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43815088"/>
        <c:crosses val="autoZero"/>
        <c:crossBetween val="midCat"/>
      </c:valAx>
      <c:valAx>
        <c:axId val="2438150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Standard Concentration (ppm)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4381340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BDAF0-A0E0-4EC6-9301-8D4F8E1E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4</vt:lpstr>
    </vt:vector>
  </TitlesOfParts>
  <Company>Oklahoma State University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4</dc:title>
  <dc:creator>olga.walsh</dc:creator>
  <cp:lastModifiedBy>Smith, Michaela</cp:lastModifiedBy>
  <cp:revision>16</cp:revision>
  <cp:lastPrinted>2016-09-26T13:21:00Z</cp:lastPrinted>
  <dcterms:created xsi:type="dcterms:W3CDTF">2016-09-26T14:40:00Z</dcterms:created>
  <dcterms:modified xsi:type="dcterms:W3CDTF">2021-09-10T16:55:00Z</dcterms:modified>
</cp:coreProperties>
</file>